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A682" w14:textId="77777777" w:rsidR="00C275C0" w:rsidRDefault="00C275C0">
      <w:pPr>
        <w:shd w:val="clear" w:color="auto" w:fill="FFFFFF"/>
        <w:spacing w:after="0" w:line="240" w:lineRule="auto"/>
        <w:rPr>
          <w:rFonts w:ascii="Times New Roman" w:hAnsi="Times New Roman"/>
          <w:sz w:val="24"/>
          <w:szCs w:val="24"/>
        </w:rPr>
      </w:pPr>
    </w:p>
    <w:p w14:paraId="54C7A683" w14:textId="312C5AFB" w:rsidR="00C275C0" w:rsidRDefault="00756414">
      <w:pPr>
        <w:shd w:val="clear" w:color="auto" w:fill="FFFFFF"/>
        <w:spacing w:after="300" w:line="315" w:lineRule="atLeast"/>
      </w:pPr>
      <w:r>
        <w:rPr>
          <w:rFonts w:ascii="Times New Roman" w:eastAsia="Times New Roman" w:hAnsi="Times New Roman"/>
          <w:b/>
          <w:bCs/>
          <w:color w:val="000000"/>
          <w:sz w:val="24"/>
          <w:szCs w:val="24"/>
          <w:lang w:eastAsia="ru-RU"/>
        </w:rPr>
        <w:t>КАМА</w:t>
      </w:r>
      <w:r>
        <w:rPr>
          <w:rFonts w:ascii="Times New Roman" w:eastAsia="Times New Roman" w:hAnsi="Times New Roman"/>
          <w:b/>
          <w:bCs/>
          <w:color w:val="000000"/>
          <w:sz w:val="24"/>
          <w:szCs w:val="24"/>
          <w:lang w:val="en-US" w:eastAsia="ru-RU"/>
        </w:rPr>
        <w:t>Z</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color w:val="000000"/>
          <w:sz w:val="24"/>
          <w:szCs w:val="24"/>
          <w:lang w:eastAsia="ru-RU"/>
        </w:rPr>
        <w:t>5490-0</w:t>
      </w:r>
      <w:r w:rsidR="0098390F">
        <w:rPr>
          <w:rFonts w:ascii="Times New Roman" w:eastAsia="Times New Roman" w:hAnsi="Times New Roman"/>
          <w:b/>
          <w:color w:val="000000"/>
          <w:sz w:val="24"/>
          <w:szCs w:val="24"/>
          <w:lang w:val="en-US" w:eastAsia="ru-RU"/>
        </w:rPr>
        <w:t>3</w:t>
      </w:r>
      <w:r w:rsidR="00575073">
        <w:rPr>
          <w:rFonts w:ascii="Times New Roman" w:eastAsia="Times New Roman" w:hAnsi="Times New Roman"/>
          <w:b/>
          <w:color w:val="000000"/>
          <w:sz w:val="24"/>
          <w:szCs w:val="24"/>
          <w:lang w:eastAsia="ru-RU"/>
        </w:rPr>
        <w:t>6</w:t>
      </w:r>
    </w:p>
    <w:p w14:paraId="54C7A684" w14:textId="77777777" w:rsidR="00AE1BD0" w:rsidRDefault="00AE1BD0">
      <w:pPr>
        <w:tabs>
          <w:tab w:val="left" w:pos="283"/>
          <w:tab w:val="left" w:pos="1417"/>
          <w:tab w:val="right" w:pos="9070"/>
        </w:tabs>
        <w:autoSpaceDE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noProof/>
          <w:color w:val="000000"/>
          <w:sz w:val="24"/>
          <w:szCs w:val="24"/>
          <w:lang w:eastAsia="ru-RU"/>
        </w:rPr>
        <w:drawing>
          <wp:inline distT="0" distB="0" distL="0" distR="0" wp14:anchorId="54C7A6CB" wp14:editId="54C7A6CC">
            <wp:extent cx="5310367" cy="3983604"/>
            <wp:effectExtent l="19050" t="0" r="4583" b="0"/>
            <wp:docPr id="2" name="Рисунок 1" descr="C:\Users\admin\Desktop\Картиинки\879a32d0-245d-4d75-80c7-d634a8f8d1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артиинки\879a32d0-245d-4d75-80c7-d634a8f8d1bb.jpg"/>
                    <pic:cNvPicPr>
                      <a:picLocks noChangeAspect="1" noChangeArrowheads="1"/>
                    </pic:cNvPicPr>
                  </pic:nvPicPr>
                  <pic:blipFill>
                    <a:blip r:embed="rId5" cstate="print"/>
                    <a:srcRect/>
                    <a:stretch>
                      <a:fillRect/>
                    </a:stretch>
                  </pic:blipFill>
                  <pic:spPr bwMode="auto">
                    <a:xfrm>
                      <a:off x="0" y="0"/>
                      <a:ext cx="5310370" cy="3983606"/>
                    </a:xfrm>
                    <a:prstGeom prst="rect">
                      <a:avLst/>
                    </a:prstGeom>
                    <a:noFill/>
                    <a:ln w="9525">
                      <a:noFill/>
                      <a:miter lim="800000"/>
                      <a:headEnd/>
                      <a:tailEnd/>
                    </a:ln>
                  </pic:spPr>
                </pic:pic>
              </a:graphicData>
            </a:graphic>
          </wp:inline>
        </w:drawing>
      </w:r>
    </w:p>
    <w:p w14:paraId="54C7A685" w14:textId="77777777" w:rsidR="00C275C0" w:rsidRDefault="00C275C0">
      <w:pPr>
        <w:tabs>
          <w:tab w:val="left" w:pos="283"/>
          <w:tab w:val="left" w:pos="1417"/>
          <w:tab w:val="right" w:pos="9070"/>
        </w:tabs>
        <w:autoSpaceDE w:val="0"/>
        <w:spacing w:after="0" w:line="240" w:lineRule="auto"/>
        <w:rPr>
          <w:rFonts w:ascii="Times New Roman" w:eastAsia="Times New Roman" w:hAnsi="Times New Roman"/>
          <w:b/>
          <w:bCs/>
          <w:color w:val="000000"/>
          <w:sz w:val="24"/>
          <w:szCs w:val="24"/>
          <w:lang w:eastAsia="ru-RU"/>
        </w:rPr>
      </w:pPr>
    </w:p>
    <w:p w14:paraId="54C7A68A" w14:textId="77777777" w:rsidR="00C275C0" w:rsidRDefault="00C275C0">
      <w:pPr>
        <w:tabs>
          <w:tab w:val="right" w:pos="9069"/>
        </w:tabs>
        <w:autoSpaceDE w:val="0"/>
        <w:spacing w:after="0" w:line="240" w:lineRule="auto"/>
        <w:ind w:right="-3"/>
        <w:jc w:val="both"/>
        <w:rPr>
          <w:rFonts w:ascii="Times New Roman" w:eastAsia="Times New Roman" w:hAnsi="Times New Roman"/>
          <w:b/>
          <w:bCs/>
          <w:color w:val="000000"/>
          <w:sz w:val="24"/>
          <w:szCs w:val="24"/>
          <w:lang w:eastAsia="ru-RU"/>
        </w:rPr>
      </w:pPr>
    </w:p>
    <w:p w14:paraId="54C7A693" w14:textId="77777777" w:rsidR="00C275C0" w:rsidRDefault="00756414">
      <w:pPr>
        <w:tabs>
          <w:tab w:val="left" w:pos="5820"/>
        </w:tabs>
        <w:spacing w:before="180" w:after="180" w:line="351" w:lineRule="atLeast"/>
        <w:jc w:val="both"/>
      </w:pPr>
      <w:r>
        <w:rPr>
          <w:rFonts w:ascii="Times New Roman" w:hAnsi="Times New Roman"/>
          <w:b/>
        </w:rPr>
        <w:t>ТЕХНИЧЕСКИЕ ХАРАКТЕРИСТИКИ</w:t>
      </w:r>
    </w:p>
    <w:p w14:paraId="54C7A694" w14:textId="77777777" w:rsidR="00C275C0" w:rsidRDefault="00756414">
      <w:pPr>
        <w:spacing w:after="0" w:line="351" w:lineRule="atLeast"/>
        <w:jc w:val="both"/>
      </w:pPr>
      <w:r>
        <w:rPr>
          <w:rFonts w:ascii="Times New Roman" w:hAnsi="Times New Roman"/>
          <w:color w:val="000000"/>
        </w:rPr>
        <w:t>ВЕСОВЫЕ ПАРАМЕТРЫ И НАГРУЗКИ</w:t>
      </w:r>
    </w:p>
    <w:p w14:paraId="54C7A695" w14:textId="77777777" w:rsidR="00C275C0" w:rsidRDefault="00756414">
      <w:pPr>
        <w:spacing w:after="0" w:line="351" w:lineRule="atLeast"/>
        <w:jc w:val="both"/>
      </w:pPr>
      <w:r>
        <w:rPr>
          <w:rFonts w:ascii="Times New Roman" w:hAnsi="Times New Roman"/>
          <w:color w:val="000000"/>
        </w:rPr>
        <w:t>Нагрузка на седельно-сцепное устройство, кг</w:t>
      </w:r>
      <w:r w:rsidR="00D44192">
        <w:rPr>
          <w:rFonts w:ascii="Times New Roman" w:hAnsi="Times New Roman"/>
          <w:color w:val="000000"/>
        </w:rPr>
        <w:t xml:space="preserve"> </w:t>
      </w:r>
      <w:r>
        <w:rPr>
          <w:rFonts w:ascii="Times New Roman" w:hAnsi="Times New Roman"/>
          <w:color w:val="000000"/>
        </w:rPr>
        <w:tab/>
        <w:t>10740</w:t>
      </w:r>
    </w:p>
    <w:p w14:paraId="54C7A696" w14:textId="77777777" w:rsidR="00C275C0" w:rsidRDefault="00756414">
      <w:pPr>
        <w:spacing w:before="9" w:after="9" w:line="351" w:lineRule="atLeast"/>
        <w:jc w:val="both"/>
      </w:pPr>
      <w:r>
        <w:rPr>
          <w:rFonts w:ascii="Times New Roman" w:hAnsi="Times New Roman"/>
          <w:color w:val="000000"/>
        </w:rPr>
        <w:t>Полная масса а/м, кг</w:t>
      </w:r>
      <w:r>
        <w:rPr>
          <w:rFonts w:ascii="Times New Roman" w:hAnsi="Times New Roman"/>
          <w:color w:val="000000"/>
        </w:rPr>
        <w:tab/>
        <w:t>18600</w:t>
      </w:r>
    </w:p>
    <w:p w14:paraId="54C7A697" w14:textId="77777777" w:rsidR="00C275C0" w:rsidRDefault="00756414">
      <w:pPr>
        <w:spacing w:before="9" w:after="9" w:line="351" w:lineRule="atLeast"/>
        <w:jc w:val="both"/>
      </w:pPr>
      <w:r>
        <w:rPr>
          <w:rFonts w:ascii="Times New Roman" w:hAnsi="Times New Roman"/>
          <w:color w:val="000000"/>
        </w:rPr>
        <w:t>нагрузка на задний мост, кг</w:t>
      </w:r>
      <w:r>
        <w:rPr>
          <w:rFonts w:ascii="Times New Roman" w:hAnsi="Times New Roman"/>
          <w:color w:val="000000"/>
        </w:rPr>
        <w:tab/>
        <w:t xml:space="preserve"> 11000</w:t>
      </w:r>
    </w:p>
    <w:p w14:paraId="54C7A698" w14:textId="77777777" w:rsidR="00C275C0" w:rsidRDefault="00756414">
      <w:pPr>
        <w:spacing w:before="9" w:after="9" w:line="351" w:lineRule="atLeast"/>
        <w:jc w:val="both"/>
      </w:pPr>
      <w:r>
        <w:rPr>
          <w:rFonts w:ascii="Times New Roman" w:hAnsi="Times New Roman"/>
          <w:color w:val="000000"/>
        </w:rPr>
        <w:t>нагрузка на переднюю ось, кг</w:t>
      </w:r>
      <w:r>
        <w:rPr>
          <w:rFonts w:ascii="Times New Roman" w:hAnsi="Times New Roman"/>
          <w:color w:val="000000"/>
        </w:rPr>
        <w:tab/>
        <w:t>7600</w:t>
      </w:r>
    </w:p>
    <w:p w14:paraId="54C7A699" w14:textId="77777777" w:rsidR="00C275C0" w:rsidRDefault="00756414">
      <w:pPr>
        <w:spacing w:before="9" w:after="9" w:line="351" w:lineRule="atLeast"/>
        <w:jc w:val="both"/>
      </w:pPr>
      <w:r>
        <w:rPr>
          <w:rFonts w:ascii="Times New Roman" w:hAnsi="Times New Roman"/>
          <w:color w:val="000000"/>
        </w:rPr>
        <w:t>Полная масса автопоезда, кг</w:t>
      </w:r>
      <w:r w:rsidR="00D44192">
        <w:rPr>
          <w:rFonts w:ascii="Times New Roman" w:hAnsi="Times New Roman"/>
          <w:color w:val="000000"/>
        </w:rPr>
        <w:t xml:space="preserve"> </w:t>
      </w:r>
      <w:r>
        <w:rPr>
          <w:rFonts w:ascii="Times New Roman" w:hAnsi="Times New Roman"/>
          <w:color w:val="000000"/>
        </w:rPr>
        <w:tab/>
        <w:t>44000</w:t>
      </w:r>
    </w:p>
    <w:p w14:paraId="54C7A69A" w14:textId="77777777" w:rsidR="00C275C0" w:rsidRDefault="00756414">
      <w:pPr>
        <w:spacing w:before="9" w:after="9" w:line="351" w:lineRule="atLeast"/>
        <w:jc w:val="both"/>
      </w:pPr>
      <w:r>
        <w:rPr>
          <w:rFonts w:ascii="Times New Roman" w:hAnsi="Times New Roman"/>
          <w:color w:val="000000"/>
        </w:rPr>
        <w:t>Полная масса полуприцепа, кг</w:t>
      </w:r>
      <w:r>
        <w:rPr>
          <w:rFonts w:ascii="Times New Roman" w:hAnsi="Times New Roman"/>
          <w:color w:val="000000"/>
        </w:rPr>
        <w:tab/>
        <w:t>3</w:t>
      </w:r>
      <w:r w:rsidRPr="003E653A">
        <w:rPr>
          <w:rFonts w:ascii="Times New Roman" w:hAnsi="Times New Roman"/>
          <w:color w:val="000000"/>
        </w:rPr>
        <w:t>6140</w:t>
      </w:r>
    </w:p>
    <w:p w14:paraId="54C7A69B" w14:textId="77777777" w:rsidR="00C275C0" w:rsidRDefault="00756414">
      <w:pPr>
        <w:spacing w:before="9" w:after="9" w:line="351" w:lineRule="atLeast"/>
        <w:jc w:val="both"/>
      </w:pPr>
      <w:r>
        <w:rPr>
          <w:rFonts w:ascii="Times New Roman" w:hAnsi="Times New Roman"/>
          <w:color w:val="000000"/>
        </w:rPr>
        <w:t>Снаряженная масса, кг</w:t>
      </w:r>
      <w:r>
        <w:rPr>
          <w:rFonts w:ascii="Times New Roman" w:hAnsi="Times New Roman"/>
          <w:color w:val="000000"/>
        </w:rPr>
        <w:tab/>
        <w:t>7</w:t>
      </w:r>
      <w:r w:rsidRPr="003E653A">
        <w:rPr>
          <w:rFonts w:ascii="Times New Roman" w:hAnsi="Times New Roman"/>
          <w:color w:val="000000"/>
        </w:rPr>
        <w:t>860</w:t>
      </w:r>
    </w:p>
    <w:p w14:paraId="54C7A69C" w14:textId="77777777" w:rsidR="00C275C0" w:rsidRDefault="00756414">
      <w:pPr>
        <w:spacing w:after="0" w:line="351" w:lineRule="atLeast"/>
        <w:jc w:val="both"/>
      </w:pPr>
      <w:r>
        <w:rPr>
          <w:rFonts w:ascii="Times New Roman" w:hAnsi="Times New Roman"/>
          <w:color w:val="000000"/>
        </w:rPr>
        <w:t>нагрузка на задний мост, кг 2</w:t>
      </w:r>
      <w:r w:rsidRPr="003E653A">
        <w:rPr>
          <w:rFonts w:ascii="Times New Roman" w:hAnsi="Times New Roman"/>
          <w:color w:val="000000"/>
        </w:rPr>
        <w:t>500</w:t>
      </w:r>
    </w:p>
    <w:p w14:paraId="54C7A69D" w14:textId="77777777" w:rsidR="00C275C0" w:rsidRDefault="00756414">
      <w:pPr>
        <w:spacing w:before="9" w:after="9" w:line="351" w:lineRule="atLeast"/>
        <w:jc w:val="both"/>
      </w:pPr>
      <w:r>
        <w:rPr>
          <w:rFonts w:ascii="Times New Roman" w:hAnsi="Times New Roman"/>
          <w:color w:val="000000"/>
        </w:rPr>
        <w:t>нагрузка на переднюю ось, кг</w:t>
      </w:r>
      <w:r>
        <w:rPr>
          <w:rFonts w:ascii="Times New Roman" w:hAnsi="Times New Roman"/>
          <w:color w:val="000000"/>
        </w:rPr>
        <w:tab/>
        <w:t>5</w:t>
      </w:r>
      <w:r w:rsidRPr="003E653A">
        <w:rPr>
          <w:rFonts w:ascii="Times New Roman" w:hAnsi="Times New Roman"/>
          <w:color w:val="000000"/>
        </w:rPr>
        <w:t>400</w:t>
      </w:r>
    </w:p>
    <w:p w14:paraId="54C7A69E" w14:textId="77777777" w:rsidR="00C275C0" w:rsidRDefault="00756414">
      <w:pPr>
        <w:spacing w:before="180" w:after="180" w:line="351" w:lineRule="atLeast"/>
        <w:jc w:val="both"/>
      </w:pPr>
      <w:r>
        <w:rPr>
          <w:rFonts w:ascii="Times New Roman" w:hAnsi="Times New Roman"/>
          <w:color w:val="000000"/>
        </w:rPr>
        <w:t>ДВИГАТЕЛЬ</w:t>
      </w:r>
    </w:p>
    <w:p w14:paraId="54C7A69F" w14:textId="77777777" w:rsidR="00C275C0" w:rsidRDefault="00756414">
      <w:pPr>
        <w:spacing w:after="0" w:line="351" w:lineRule="atLeast"/>
        <w:jc w:val="both"/>
      </w:pPr>
      <w:r>
        <w:rPr>
          <w:rFonts w:ascii="Times New Roman" w:hAnsi="Times New Roman"/>
          <w:color w:val="000000"/>
        </w:rPr>
        <w:t>Модель двигателя</w:t>
      </w:r>
      <w:r>
        <w:rPr>
          <w:rFonts w:ascii="Times New Roman" w:hAnsi="Times New Roman"/>
          <w:color w:val="000000"/>
        </w:rPr>
        <w:tab/>
      </w:r>
      <w:r w:rsidR="00971A54">
        <w:rPr>
          <w:rFonts w:ascii="Times New Roman" w:hAnsi="Times New Roman"/>
          <w:color w:val="000000"/>
        </w:rPr>
        <w:t xml:space="preserve"> </w:t>
      </w:r>
      <w:r>
        <w:rPr>
          <w:rFonts w:ascii="Times New Roman" w:hAnsi="Times New Roman"/>
          <w:color w:val="000000"/>
          <w:highlight w:val="white"/>
        </w:rPr>
        <w:t>Mercedes-Benz OM 457 LA.V/3</w:t>
      </w:r>
    </w:p>
    <w:p w14:paraId="54C7A6A0" w14:textId="77777777" w:rsidR="00C275C0" w:rsidRDefault="00756414">
      <w:pPr>
        <w:spacing w:before="9" w:after="9" w:line="351" w:lineRule="atLeast"/>
        <w:jc w:val="both"/>
      </w:pPr>
      <w:r>
        <w:rPr>
          <w:rFonts w:ascii="Times New Roman" w:hAnsi="Times New Roman"/>
          <w:color w:val="000000"/>
        </w:rPr>
        <w:t>Макс. полезный крутящий момент, Нм (кгсм)</w:t>
      </w:r>
      <w:r>
        <w:rPr>
          <w:rFonts w:ascii="Times New Roman" w:hAnsi="Times New Roman"/>
          <w:color w:val="000000"/>
        </w:rPr>
        <w:tab/>
        <w:t>2000 (2</w:t>
      </w:r>
      <w:r w:rsidRPr="003E653A">
        <w:rPr>
          <w:rFonts w:ascii="Times New Roman" w:hAnsi="Times New Roman"/>
          <w:color w:val="000000"/>
        </w:rPr>
        <w:t>0</w:t>
      </w:r>
      <w:r>
        <w:rPr>
          <w:rFonts w:ascii="Times New Roman" w:hAnsi="Times New Roman"/>
          <w:color w:val="000000"/>
        </w:rPr>
        <w:t>4)</w:t>
      </w:r>
    </w:p>
    <w:p w14:paraId="54C7A6A1" w14:textId="77777777" w:rsidR="00C275C0" w:rsidRDefault="00756414">
      <w:pPr>
        <w:spacing w:before="9" w:after="9" w:line="351" w:lineRule="atLeast"/>
        <w:jc w:val="both"/>
      </w:pPr>
      <w:r>
        <w:rPr>
          <w:rFonts w:ascii="Times New Roman" w:hAnsi="Times New Roman"/>
          <w:color w:val="000000"/>
        </w:rPr>
        <w:t>при частоте вращения коленвала, об/мин</w:t>
      </w:r>
      <w:r>
        <w:rPr>
          <w:rFonts w:ascii="Times New Roman" w:hAnsi="Times New Roman"/>
          <w:color w:val="000000"/>
        </w:rPr>
        <w:tab/>
        <w:t>1100</w:t>
      </w:r>
    </w:p>
    <w:p w14:paraId="54C7A6A2" w14:textId="77777777" w:rsidR="00C275C0" w:rsidRDefault="00756414">
      <w:pPr>
        <w:spacing w:after="0" w:line="351" w:lineRule="atLeast"/>
        <w:jc w:val="both"/>
      </w:pPr>
      <w:r>
        <w:rPr>
          <w:rFonts w:ascii="Times New Roman" w:hAnsi="Times New Roman"/>
          <w:color w:val="000000"/>
        </w:rPr>
        <w:t>Максимальная полезная мощность, л.с.</w:t>
      </w:r>
      <w:r>
        <w:rPr>
          <w:rFonts w:ascii="Times New Roman" w:hAnsi="Times New Roman"/>
          <w:color w:val="000000"/>
        </w:rPr>
        <w:tab/>
        <w:t>401</w:t>
      </w:r>
    </w:p>
    <w:p w14:paraId="54C7A6A3" w14:textId="77777777" w:rsidR="00C275C0" w:rsidRDefault="00756414">
      <w:pPr>
        <w:spacing w:before="9" w:after="9" w:line="351" w:lineRule="atLeast"/>
        <w:jc w:val="both"/>
      </w:pPr>
      <w:r>
        <w:rPr>
          <w:rFonts w:ascii="Times New Roman" w:hAnsi="Times New Roman"/>
          <w:color w:val="000000"/>
        </w:rPr>
        <w:t>при частоте вращения коленчатого вала, об/мин</w:t>
      </w:r>
      <w:r>
        <w:rPr>
          <w:rFonts w:ascii="Times New Roman" w:hAnsi="Times New Roman"/>
          <w:color w:val="000000"/>
        </w:rPr>
        <w:tab/>
        <w:t>1900</w:t>
      </w:r>
    </w:p>
    <w:p w14:paraId="54C7A6A4" w14:textId="77777777" w:rsidR="00C275C0" w:rsidRDefault="00756414">
      <w:pPr>
        <w:spacing w:after="0" w:line="351" w:lineRule="atLeast"/>
        <w:jc w:val="both"/>
      </w:pPr>
      <w:r>
        <w:rPr>
          <w:rFonts w:ascii="Times New Roman" w:hAnsi="Times New Roman"/>
          <w:color w:val="000000"/>
        </w:rPr>
        <w:t>Рабочий объем, л</w:t>
      </w:r>
      <w:r>
        <w:rPr>
          <w:rFonts w:ascii="Times New Roman" w:hAnsi="Times New Roman"/>
          <w:color w:val="000000"/>
        </w:rPr>
        <w:tab/>
      </w:r>
      <w:r w:rsidR="0098390F">
        <w:rPr>
          <w:rFonts w:ascii="Times New Roman" w:hAnsi="Times New Roman"/>
          <w:color w:val="000000"/>
        </w:rPr>
        <w:t xml:space="preserve"> </w:t>
      </w:r>
      <w:r>
        <w:rPr>
          <w:rFonts w:ascii="Times New Roman" w:hAnsi="Times New Roman"/>
          <w:color w:val="000000"/>
        </w:rPr>
        <w:t>11,97</w:t>
      </w:r>
    </w:p>
    <w:p w14:paraId="54C7A6A5" w14:textId="77777777" w:rsidR="00C275C0" w:rsidRDefault="00756414">
      <w:pPr>
        <w:spacing w:after="0" w:line="351" w:lineRule="atLeast"/>
        <w:jc w:val="both"/>
      </w:pPr>
      <w:r>
        <w:rPr>
          <w:rFonts w:ascii="Times New Roman" w:hAnsi="Times New Roman"/>
          <w:color w:val="000000"/>
        </w:rPr>
        <w:t>Расположение и число цилиндров</w:t>
      </w:r>
      <w:r>
        <w:rPr>
          <w:rFonts w:ascii="Times New Roman" w:hAnsi="Times New Roman"/>
          <w:color w:val="000000"/>
        </w:rPr>
        <w:tab/>
        <w:t>рядное, 6</w:t>
      </w:r>
    </w:p>
    <w:p w14:paraId="54C7A6A6" w14:textId="77777777" w:rsidR="00C275C0" w:rsidRDefault="00756414">
      <w:pPr>
        <w:spacing w:after="0" w:line="351" w:lineRule="atLeast"/>
        <w:jc w:val="both"/>
      </w:pPr>
      <w:r>
        <w:rPr>
          <w:rFonts w:ascii="Times New Roman" w:hAnsi="Times New Roman"/>
          <w:color w:val="000000"/>
        </w:rPr>
        <w:lastRenderedPageBreak/>
        <w:t>Тип двигателя</w:t>
      </w:r>
      <w:r>
        <w:rPr>
          <w:rFonts w:ascii="Times New Roman" w:hAnsi="Times New Roman"/>
          <w:color w:val="000000"/>
        </w:rPr>
        <w:tab/>
        <w:t>дизельный с турбонаддувом, с промежуточным охлаждением наддувочного воздуха</w:t>
      </w:r>
    </w:p>
    <w:p w14:paraId="54C7A6A7" w14:textId="77777777" w:rsidR="00C275C0" w:rsidRDefault="00756414">
      <w:pPr>
        <w:spacing w:before="180" w:after="180" w:line="351" w:lineRule="atLeast"/>
        <w:jc w:val="both"/>
      </w:pPr>
      <w:r>
        <w:rPr>
          <w:rFonts w:ascii="Times New Roman" w:hAnsi="Times New Roman"/>
          <w:color w:val="000000"/>
        </w:rPr>
        <w:t>КОРОБКА ПЕРЕДАЧ</w:t>
      </w:r>
    </w:p>
    <w:p w14:paraId="54C7A6A8" w14:textId="77777777" w:rsidR="00C275C0" w:rsidRDefault="00756414">
      <w:pPr>
        <w:spacing w:after="0" w:line="351" w:lineRule="atLeast"/>
        <w:jc w:val="both"/>
      </w:pPr>
      <w:r>
        <w:rPr>
          <w:rFonts w:ascii="Times New Roman" w:hAnsi="Times New Roman"/>
          <w:color w:val="000000"/>
        </w:rPr>
        <w:t xml:space="preserve">КПП    </w:t>
      </w:r>
      <w:r w:rsidR="00D44192" w:rsidRPr="00D44192">
        <w:rPr>
          <w:rFonts w:ascii="Times New Roman" w:hAnsi="Times New Roman"/>
          <w:color w:val="000000"/>
        </w:rPr>
        <w:t>ZF 12AS2130</w:t>
      </w:r>
    </w:p>
    <w:p w14:paraId="54C7A6AA" w14:textId="77777777" w:rsidR="00C275C0" w:rsidRDefault="00756414">
      <w:pPr>
        <w:spacing w:before="180" w:after="180" w:line="351" w:lineRule="atLeast"/>
        <w:jc w:val="both"/>
      </w:pPr>
      <w:r>
        <w:rPr>
          <w:rFonts w:ascii="Times New Roman" w:hAnsi="Times New Roman"/>
          <w:color w:val="000000"/>
        </w:rPr>
        <w:t>ГЛАВНАЯ ПЕРЕДАЧА</w:t>
      </w:r>
    </w:p>
    <w:p w14:paraId="54C7A6AB" w14:textId="77777777" w:rsidR="00C275C0" w:rsidRDefault="00756414">
      <w:pPr>
        <w:spacing w:after="0" w:line="351" w:lineRule="atLeast"/>
        <w:jc w:val="both"/>
      </w:pPr>
      <w:r>
        <w:rPr>
          <w:rFonts w:ascii="Times New Roman" w:hAnsi="Times New Roman"/>
          <w:color w:val="000000"/>
        </w:rPr>
        <w:t>Передаточное отношение 3,077</w:t>
      </w:r>
      <w:r>
        <w:rPr>
          <w:rFonts w:ascii="Times New Roman" w:hAnsi="Times New Roman"/>
          <w:color w:val="000000"/>
        </w:rPr>
        <w:tab/>
      </w:r>
    </w:p>
    <w:p w14:paraId="54C7A6AC" w14:textId="77777777" w:rsidR="00C275C0" w:rsidRDefault="00756414">
      <w:pPr>
        <w:spacing w:after="0" w:line="351" w:lineRule="atLeast"/>
        <w:jc w:val="both"/>
      </w:pPr>
      <w:r>
        <w:rPr>
          <w:rFonts w:ascii="Times New Roman" w:hAnsi="Times New Roman"/>
          <w:color w:val="000000"/>
          <w:highlight w:val="white"/>
        </w:rPr>
        <w:t>Тип   гипоидная</w:t>
      </w:r>
    </w:p>
    <w:p w14:paraId="54C7A6AD" w14:textId="77777777" w:rsidR="00C275C0" w:rsidRDefault="00756414">
      <w:pPr>
        <w:spacing w:after="0" w:line="351" w:lineRule="atLeast"/>
        <w:jc w:val="both"/>
      </w:pPr>
      <w:r>
        <w:rPr>
          <w:rFonts w:ascii="Times New Roman" w:hAnsi="Times New Roman"/>
          <w:color w:val="000000"/>
        </w:rPr>
        <w:t>КАБИНА</w:t>
      </w:r>
    </w:p>
    <w:p w14:paraId="54C7A6AE" w14:textId="77777777" w:rsidR="00C275C0" w:rsidRDefault="00756414">
      <w:pPr>
        <w:spacing w:after="0" w:line="351" w:lineRule="atLeast"/>
        <w:jc w:val="both"/>
      </w:pPr>
      <w:r>
        <w:rPr>
          <w:rFonts w:ascii="Times New Roman" w:hAnsi="Times New Roman"/>
          <w:color w:val="000000"/>
        </w:rPr>
        <w:t>Исполнение</w:t>
      </w:r>
      <w:r>
        <w:rPr>
          <w:rFonts w:ascii="Times New Roman" w:hAnsi="Times New Roman"/>
          <w:color w:val="000000"/>
        </w:rPr>
        <w:tab/>
      </w:r>
      <w:r>
        <w:rPr>
          <w:rFonts w:ascii="Times New Roman" w:hAnsi="Times New Roman"/>
          <w:color w:val="000000"/>
          <w:highlight w:val="white"/>
        </w:rPr>
        <w:t>высокая, с одним  спальным местом</w:t>
      </w:r>
    </w:p>
    <w:p w14:paraId="54C7A6AF" w14:textId="77777777" w:rsidR="00C275C0" w:rsidRDefault="00756414">
      <w:pPr>
        <w:spacing w:after="0" w:line="351" w:lineRule="atLeast"/>
        <w:jc w:val="both"/>
      </w:pPr>
      <w:r>
        <w:rPr>
          <w:rFonts w:ascii="Times New Roman" w:hAnsi="Times New Roman"/>
          <w:color w:val="000000"/>
        </w:rPr>
        <w:t>Подвеска</w:t>
      </w:r>
      <w:r>
        <w:rPr>
          <w:rFonts w:ascii="Times New Roman" w:hAnsi="Times New Roman"/>
          <w:color w:val="000000"/>
        </w:rPr>
        <w:tab/>
        <w:t>4-х точечная, пружинная</w:t>
      </w:r>
    </w:p>
    <w:p w14:paraId="54C7A6B0" w14:textId="77777777" w:rsidR="00C275C0" w:rsidRDefault="00C275C0">
      <w:pPr>
        <w:spacing w:after="0" w:line="351" w:lineRule="atLeast"/>
        <w:jc w:val="both"/>
        <w:rPr>
          <w:rFonts w:ascii="Times New Roman" w:hAnsi="Times New Roman"/>
          <w:color w:val="000000"/>
        </w:rPr>
      </w:pPr>
    </w:p>
    <w:p w14:paraId="54C7A6B1" w14:textId="77777777" w:rsidR="00C275C0" w:rsidRDefault="00756414">
      <w:pPr>
        <w:spacing w:after="0" w:line="351" w:lineRule="atLeast"/>
        <w:jc w:val="both"/>
      </w:pPr>
      <w:r>
        <w:rPr>
          <w:rFonts w:ascii="Times New Roman" w:hAnsi="Times New Roman"/>
          <w:color w:val="000000"/>
        </w:rPr>
        <w:t>КОЛЕСА И ШИНЫ</w:t>
      </w:r>
    </w:p>
    <w:p w14:paraId="54C7A6B2" w14:textId="77777777" w:rsidR="00C275C0" w:rsidRDefault="00756414">
      <w:pPr>
        <w:spacing w:after="0" w:line="351" w:lineRule="atLeast"/>
        <w:jc w:val="both"/>
      </w:pPr>
      <w:r>
        <w:rPr>
          <w:rFonts w:ascii="Times New Roman" w:hAnsi="Times New Roman"/>
          <w:color w:val="000000"/>
        </w:rPr>
        <w:t>Размер обода</w:t>
      </w:r>
      <w:r>
        <w:rPr>
          <w:rFonts w:ascii="Times New Roman" w:hAnsi="Times New Roman"/>
          <w:color w:val="000000"/>
        </w:rPr>
        <w:tab/>
        <w:t>9,00-22,5</w:t>
      </w:r>
    </w:p>
    <w:p w14:paraId="54C7A6B3" w14:textId="77777777" w:rsidR="00C275C0" w:rsidRDefault="00756414">
      <w:pPr>
        <w:spacing w:after="0" w:line="351" w:lineRule="atLeast"/>
        <w:jc w:val="both"/>
      </w:pPr>
      <w:r>
        <w:rPr>
          <w:rFonts w:ascii="Times New Roman" w:hAnsi="Times New Roman"/>
          <w:color w:val="000000"/>
        </w:rPr>
        <w:t>Размер шин</w:t>
      </w:r>
      <w:r>
        <w:rPr>
          <w:rFonts w:ascii="Times New Roman" w:hAnsi="Times New Roman"/>
          <w:color w:val="000000"/>
        </w:rPr>
        <w:tab/>
        <w:t xml:space="preserve">      315/80 R22,5</w:t>
      </w:r>
    </w:p>
    <w:p w14:paraId="54C7A6B4" w14:textId="77777777" w:rsidR="00C275C0" w:rsidRDefault="00756414">
      <w:pPr>
        <w:spacing w:before="9" w:after="9" w:line="351" w:lineRule="atLeast"/>
        <w:jc w:val="both"/>
      </w:pPr>
      <w:r>
        <w:rPr>
          <w:rFonts w:ascii="Times New Roman" w:hAnsi="Times New Roman"/>
          <w:color w:val="000000"/>
        </w:rPr>
        <w:t>Тип колес</w:t>
      </w:r>
      <w:r>
        <w:rPr>
          <w:rFonts w:ascii="Times New Roman" w:hAnsi="Times New Roman"/>
          <w:color w:val="000000"/>
        </w:rPr>
        <w:tab/>
        <w:t>дисковые</w:t>
      </w:r>
    </w:p>
    <w:p w14:paraId="54C7A6B5" w14:textId="77777777" w:rsidR="00C275C0" w:rsidRDefault="00756414">
      <w:pPr>
        <w:spacing w:after="0" w:line="351" w:lineRule="atLeast"/>
        <w:jc w:val="both"/>
      </w:pPr>
      <w:r>
        <w:rPr>
          <w:rFonts w:ascii="Times New Roman" w:hAnsi="Times New Roman"/>
          <w:color w:val="000000"/>
        </w:rPr>
        <w:t>Тип шин</w:t>
      </w:r>
      <w:r>
        <w:rPr>
          <w:rFonts w:ascii="Times New Roman" w:hAnsi="Times New Roman"/>
          <w:color w:val="000000"/>
        </w:rPr>
        <w:tab/>
      </w:r>
      <w:r>
        <w:rPr>
          <w:rFonts w:ascii="Times New Roman" w:hAnsi="Times New Roman"/>
          <w:color w:val="000000"/>
          <w:highlight w:val="white"/>
        </w:rPr>
        <w:t>радиальные</w:t>
      </w:r>
      <w:r>
        <w:rPr>
          <w:rFonts w:ascii="Times New Roman" w:hAnsi="Times New Roman"/>
          <w:color w:val="000000"/>
        </w:rPr>
        <w:t>, бескамерные</w:t>
      </w:r>
    </w:p>
    <w:p w14:paraId="54C7A6B6" w14:textId="77777777" w:rsidR="00C275C0" w:rsidRDefault="00756414">
      <w:pPr>
        <w:spacing w:before="180" w:after="180" w:line="351" w:lineRule="atLeast"/>
        <w:jc w:val="both"/>
      </w:pPr>
      <w:r>
        <w:rPr>
          <w:rFonts w:ascii="Times New Roman" w:hAnsi="Times New Roman"/>
          <w:color w:val="000000"/>
        </w:rPr>
        <w:t>СЕДЕЛЬНО-СЦЕПНОЕ УСТРОЙСТВО</w:t>
      </w:r>
    </w:p>
    <w:p w14:paraId="54C7A6B7" w14:textId="77777777" w:rsidR="00C275C0" w:rsidRDefault="00756414">
      <w:pPr>
        <w:spacing w:after="0" w:line="351" w:lineRule="atLeast"/>
        <w:jc w:val="both"/>
      </w:pPr>
      <w:r>
        <w:rPr>
          <w:rFonts w:ascii="Times New Roman" w:hAnsi="Times New Roman"/>
          <w:color w:val="000000"/>
        </w:rPr>
        <w:t>Высота ССУ, мм</w:t>
      </w:r>
      <w:r>
        <w:rPr>
          <w:rFonts w:ascii="Times New Roman" w:hAnsi="Times New Roman"/>
          <w:color w:val="000000"/>
        </w:rPr>
        <w:tab/>
        <w:t>1150</w:t>
      </w:r>
    </w:p>
    <w:p w14:paraId="54C7A6B8" w14:textId="77777777" w:rsidR="00C275C0" w:rsidRDefault="00756414">
      <w:pPr>
        <w:spacing w:before="9" w:after="9" w:line="351" w:lineRule="atLeast"/>
        <w:jc w:val="both"/>
      </w:pPr>
      <w:r>
        <w:rPr>
          <w:rFonts w:ascii="Times New Roman" w:hAnsi="Times New Roman"/>
          <w:color w:val="000000"/>
        </w:rPr>
        <w:t xml:space="preserve">Диаметр сцепного шкворня, мм  </w:t>
      </w:r>
      <w:r>
        <w:rPr>
          <w:rFonts w:ascii="Times New Roman" w:hAnsi="Times New Roman"/>
          <w:color w:val="000000"/>
        </w:rPr>
        <w:tab/>
        <w:t>50,8 (2")</w:t>
      </w:r>
    </w:p>
    <w:p w14:paraId="54C7A6B9" w14:textId="77777777" w:rsidR="00C275C0" w:rsidRDefault="00756414">
      <w:pPr>
        <w:spacing w:before="180" w:after="180" w:line="351" w:lineRule="atLeast"/>
        <w:jc w:val="both"/>
      </w:pPr>
      <w:r>
        <w:rPr>
          <w:rFonts w:ascii="Times New Roman" w:hAnsi="Times New Roman"/>
          <w:color w:val="000000"/>
        </w:rPr>
        <w:t>СИСТЕМА ПИТАНИЯ</w:t>
      </w:r>
    </w:p>
    <w:p w14:paraId="54C7A6BA" w14:textId="77777777" w:rsidR="00C275C0" w:rsidRDefault="00756414">
      <w:pPr>
        <w:spacing w:after="0" w:line="351" w:lineRule="atLeast"/>
        <w:jc w:val="both"/>
      </w:pPr>
      <w:r>
        <w:rPr>
          <w:rFonts w:ascii="Times New Roman" w:hAnsi="Times New Roman"/>
          <w:color w:val="000000"/>
        </w:rPr>
        <w:t>Вместимость топливного бака, л</w:t>
      </w:r>
      <w:r>
        <w:rPr>
          <w:rFonts w:ascii="Times New Roman" w:hAnsi="Times New Roman"/>
          <w:color w:val="000000"/>
        </w:rPr>
        <w:tab/>
        <w:t xml:space="preserve"> 700</w:t>
      </w:r>
    </w:p>
    <w:p w14:paraId="54C7A6BB" w14:textId="77777777" w:rsidR="00C275C0" w:rsidRDefault="00756414">
      <w:pPr>
        <w:spacing w:before="180" w:after="180" w:line="351" w:lineRule="atLeast"/>
        <w:jc w:val="both"/>
      </w:pPr>
      <w:r>
        <w:rPr>
          <w:rFonts w:ascii="Times New Roman" w:hAnsi="Times New Roman"/>
          <w:color w:val="000000"/>
        </w:rPr>
        <w:t>СЦЕПЛЕНИЕ</w:t>
      </w:r>
    </w:p>
    <w:p w14:paraId="54C7A6BC" w14:textId="77777777" w:rsidR="00C275C0" w:rsidRDefault="00756414">
      <w:pPr>
        <w:spacing w:after="0" w:line="351" w:lineRule="atLeast"/>
        <w:jc w:val="both"/>
      </w:pPr>
      <w:r>
        <w:rPr>
          <w:rFonts w:ascii="Times New Roman" w:hAnsi="Times New Roman"/>
          <w:color w:val="000000"/>
        </w:rPr>
        <w:t xml:space="preserve">Привод </w:t>
      </w:r>
      <w:r>
        <w:rPr>
          <w:rFonts w:ascii="Times New Roman" w:hAnsi="Times New Roman"/>
          <w:color w:val="000000"/>
        </w:rPr>
        <w:tab/>
        <w:t>гидравлический с пневмоусилителем</w:t>
      </w:r>
    </w:p>
    <w:p w14:paraId="54C7A6BD" w14:textId="77777777" w:rsidR="00C275C0" w:rsidRDefault="00756414">
      <w:pPr>
        <w:spacing w:after="0" w:line="351" w:lineRule="atLeast"/>
        <w:jc w:val="both"/>
      </w:pPr>
      <w:r>
        <w:rPr>
          <w:rFonts w:ascii="Times New Roman" w:hAnsi="Times New Roman"/>
          <w:color w:val="000000"/>
        </w:rPr>
        <w:t xml:space="preserve">Тип </w:t>
      </w:r>
      <w:r>
        <w:rPr>
          <w:rFonts w:ascii="Times New Roman" w:hAnsi="Times New Roman"/>
          <w:color w:val="000000"/>
        </w:rPr>
        <w:tab/>
        <w:t>диафрагменное, однодисковое мод. MZF-430</w:t>
      </w:r>
    </w:p>
    <w:p w14:paraId="54C7A6BE" w14:textId="77777777" w:rsidR="00C275C0" w:rsidRDefault="00756414">
      <w:pPr>
        <w:spacing w:before="180" w:after="180" w:line="351" w:lineRule="atLeast"/>
        <w:jc w:val="both"/>
      </w:pPr>
      <w:r>
        <w:rPr>
          <w:rFonts w:ascii="Times New Roman" w:hAnsi="Times New Roman"/>
          <w:color w:val="000000"/>
        </w:rPr>
        <w:t>ТОРМОЗА</w:t>
      </w:r>
    </w:p>
    <w:p w14:paraId="54C7A6BF" w14:textId="77777777" w:rsidR="00C275C0" w:rsidRDefault="00756414">
      <w:pPr>
        <w:spacing w:after="0" w:line="351" w:lineRule="atLeast"/>
        <w:jc w:val="both"/>
      </w:pPr>
      <w:r>
        <w:rPr>
          <w:rFonts w:ascii="Times New Roman" w:hAnsi="Times New Roman"/>
          <w:color w:val="000000"/>
        </w:rPr>
        <w:t>Привод</w:t>
      </w:r>
      <w:r>
        <w:rPr>
          <w:rFonts w:ascii="Times New Roman" w:hAnsi="Times New Roman"/>
          <w:color w:val="000000"/>
        </w:rPr>
        <w:tab/>
        <w:t>электропневматический (EBS), с системой курсовой устойчивости (ESP) и противобуксовочной системой (ASR)</w:t>
      </w:r>
    </w:p>
    <w:p w14:paraId="54C7A6C0" w14:textId="77777777" w:rsidR="00C275C0" w:rsidRDefault="00756414">
      <w:pPr>
        <w:spacing w:after="0" w:line="351" w:lineRule="atLeast"/>
        <w:jc w:val="both"/>
      </w:pPr>
      <w:r>
        <w:rPr>
          <w:rFonts w:ascii="Times New Roman" w:hAnsi="Times New Roman"/>
          <w:color w:val="000000"/>
        </w:rPr>
        <w:t>Тип</w:t>
      </w:r>
      <w:r>
        <w:rPr>
          <w:rFonts w:ascii="Times New Roman" w:hAnsi="Times New Roman"/>
          <w:color w:val="000000"/>
        </w:rPr>
        <w:tab/>
        <w:t>дисковые (передние и задние)</w:t>
      </w:r>
    </w:p>
    <w:p w14:paraId="54C7A6C1" w14:textId="77777777" w:rsidR="00C275C0" w:rsidRDefault="00756414">
      <w:pPr>
        <w:spacing w:before="180" w:after="180" w:line="351" w:lineRule="atLeast"/>
        <w:jc w:val="both"/>
      </w:pPr>
      <w:r>
        <w:rPr>
          <w:rFonts w:ascii="Times New Roman" w:hAnsi="Times New Roman"/>
          <w:color w:val="000000"/>
        </w:rPr>
        <w:t>ХАРАКТЕРИСТИКА А/П ПОЛНОЙ МАССОЙ</w:t>
      </w:r>
    </w:p>
    <w:p w14:paraId="54C7A6C2" w14:textId="77777777" w:rsidR="00C275C0" w:rsidRDefault="00756414">
      <w:pPr>
        <w:spacing w:after="0" w:line="351" w:lineRule="atLeast"/>
        <w:jc w:val="both"/>
      </w:pPr>
      <w:r>
        <w:rPr>
          <w:rFonts w:ascii="Times New Roman" w:hAnsi="Times New Roman"/>
          <w:color w:val="000000"/>
        </w:rPr>
        <w:t>Внешний габаритный радиус поворота, м</w:t>
      </w:r>
      <w:r>
        <w:rPr>
          <w:rFonts w:ascii="Times New Roman" w:hAnsi="Times New Roman"/>
          <w:color w:val="000000"/>
        </w:rPr>
        <w:tab/>
        <w:t>8,5</w:t>
      </w:r>
    </w:p>
    <w:p w14:paraId="54C7A6C3" w14:textId="77777777" w:rsidR="00C275C0" w:rsidRDefault="00756414">
      <w:pPr>
        <w:spacing w:after="0" w:line="351" w:lineRule="atLeast"/>
        <w:jc w:val="both"/>
      </w:pPr>
      <w:r>
        <w:rPr>
          <w:rFonts w:ascii="Times New Roman" w:hAnsi="Times New Roman"/>
          <w:color w:val="000000"/>
        </w:rPr>
        <w:t>Максимальная скорость, не менее, км/ч</w:t>
      </w:r>
      <w:r>
        <w:rPr>
          <w:rFonts w:ascii="Times New Roman" w:hAnsi="Times New Roman"/>
          <w:color w:val="000000"/>
        </w:rPr>
        <w:tab/>
        <w:t xml:space="preserve">  90</w:t>
      </w:r>
    </w:p>
    <w:p w14:paraId="54C7A6C4" w14:textId="77777777" w:rsidR="00C275C0" w:rsidRDefault="00756414">
      <w:pPr>
        <w:spacing w:after="0" w:line="351" w:lineRule="atLeast"/>
        <w:jc w:val="both"/>
      </w:pPr>
      <w:r>
        <w:rPr>
          <w:rFonts w:ascii="Times New Roman" w:hAnsi="Times New Roman"/>
          <w:color w:val="000000"/>
        </w:rPr>
        <w:t>Угол преодолеваемого подъема, не менее, % (град)</w:t>
      </w:r>
      <w:r>
        <w:rPr>
          <w:rFonts w:ascii="Times New Roman" w:hAnsi="Times New Roman"/>
          <w:color w:val="000000"/>
        </w:rPr>
        <w:tab/>
        <w:t>18 (10 град.)</w:t>
      </w:r>
    </w:p>
    <w:p w14:paraId="54C7A6C5" w14:textId="77777777" w:rsidR="00C275C0" w:rsidRDefault="00756414">
      <w:pPr>
        <w:spacing w:before="180" w:after="180" w:line="351" w:lineRule="atLeast"/>
        <w:jc w:val="both"/>
      </w:pPr>
      <w:r>
        <w:rPr>
          <w:rFonts w:ascii="Times New Roman" w:hAnsi="Times New Roman"/>
          <w:color w:val="000000"/>
        </w:rPr>
        <w:t>ЭЛЕКТРООБОРУДОВАНИЕ</w:t>
      </w:r>
    </w:p>
    <w:p w14:paraId="54C7A6C6" w14:textId="77777777" w:rsidR="00C275C0" w:rsidRDefault="00756414">
      <w:pPr>
        <w:spacing w:after="0" w:line="351" w:lineRule="atLeast"/>
        <w:jc w:val="both"/>
      </w:pPr>
      <w:r>
        <w:rPr>
          <w:rFonts w:ascii="Times New Roman" w:hAnsi="Times New Roman"/>
          <w:color w:val="000000"/>
        </w:rPr>
        <w:t>Аккумуляторы, В/А·ч</w:t>
      </w:r>
      <w:r>
        <w:rPr>
          <w:rFonts w:ascii="Times New Roman" w:hAnsi="Times New Roman"/>
          <w:color w:val="000000"/>
        </w:rPr>
        <w:tab/>
        <w:t xml:space="preserve">2x12/210   </w:t>
      </w:r>
    </w:p>
    <w:p w14:paraId="54C7A6C7" w14:textId="77777777" w:rsidR="00C275C0" w:rsidRDefault="00756414">
      <w:pPr>
        <w:spacing w:after="0" w:line="351" w:lineRule="atLeast"/>
        <w:jc w:val="both"/>
      </w:pPr>
      <w:r>
        <w:rPr>
          <w:rFonts w:ascii="Times New Roman" w:hAnsi="Times New Roman"/>
          <w:color w:val="000000"/>
        </w:rPr>
        <w:t>Напряжение, B</w:t>
      </w:r>
      <w:r>
        <w:rPr>
          <w:rFonts w:ascii="Times New Roman" w:hAnsi="Times New Roman"/>
          <w:color w:val="000000"/>
        </w:rPr>
        <w:tab/>
        <w:t xml:space="preserve">    24</w:t>
      </w:r>
    </w:p>
    <w:p w14:paraId="54C7A6C8" w14:textId="77777777" w:rsidR="00C275C0" w:rsidRDefault="00756414">
      <w:pPr>
        <w:pStyle w:val="3"/>
      </w:pPr>
      <w:r>
        <w:rPr>
          <w:rFonts w:ascii="Times New Roman" w:hAnsi="Times New Roman"/>
          <w:b w:val="0"/>
          <w:bCs w:val="0"/>
          <w:color w:val="000000"/>
          <w:sz w:val="22"/>
          <w:szCs w:val="22"/>
        </w:rPr>
        <w:lastRenderedPageBreak/>
        <w:t>ДОПОЛНИТЕЛЬНОЕ ОБОРУДОВАНИЕ</w:t>
      </w:r>
    </w:p>
    <w:p w14:paraId="54C7A6C9" w14:textId="77777777" w:rsidR="00756414" w:rsidRDefault="00D44192" w:rsidP="00D44192">
      <w:pPr>
        <w:rPr>
          <w:rFonts w:ascii="Times New Roman" w:hAnsi="Times New Roman"/>
          <w:color w:val="000000"/>
        </w:rPr>
      </w:pPr>
      <w:r w:rsidRPr="00D44192">
        <w:rPr>
          <w:rFonts w:ascii="Times New Roman" w:hAnsi="Times New Roman"/>
          <w:color w:val="000000"/>
        </w:rPr>
        <w:t>дв. Mercedes-Benz OM457LA (Евро-5), система нейтрализ. ОГ (AdBlue), бак AdBlue 70 л, АКПП ZF 12AS2130 без интардера, зад. мост Daimler HL6 на пн.подвеске, МКБ, ECAS, EBS, ESP, ASR, каб. Daimler (высокая), пружин. подв. каб., кондиционер, отопитель каб. Вебасто, тахограф российского стандарта с блоком СКЗИ, ДЗК, без бок. ограж-я, УВЭОС, утепл. каб., пер. ось КАМАЗ, аэродинамич. козырек</w:t>
      </w:r>
    </w:p>
    <w:p w14:paraId="54C7A6CA" w14:textId="77777777" w:rsidR="005B0FC3" w:rsidRDefault="005B0FC3" w:rsidP="00D44192">
      <w:pPr>
        <w:rPr>
          <w:rFonts w:ascii="Times New Roman" w:hAnsi="Times New Roman"/>
          <w:color w:val="000000"/>
        </w:rPr>
      </w:pPr>
    </w:p>
    <w:sectPr w:rsidR="005B0FC3" w:rsidSect="00C275C0">
      <w:pgSz w:w="11906" w:h="16838"/>
      <w:pgMar w:top="7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font268">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0"/>
        </w:tabs>
        <w:ind w:left="3600"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16cid:durableId="1305353318">
    <w:abstractNumId w:val="0"/>
  </w:num>
  <w:num w:numId="2" w16cid:durableId="6784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3"/>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3E653A"/>
    <w:rsid w:val="000A3966"/>
    <w:rsid w:val="000E3509"/>
    <w:rsid w:val="001E4CF7"/>
    <w:rsid w:val="002141A5"/>
    <w:rsid w:val="00270FA8"/>
    <w:rsid w:val="00397ECC"/>
    <w:rsid w:val="003B5C69"/>
    <w:rsid w:val="003E653A"/>
    <w:rsid w:val="004F7917"/>
    <w:rsid w:val="00575073"/>
    <w:rsid w:val="005B0FC3"/>
    <w:rsid w:val="005D0B44"/>
    <w:rsid w:val="00631A27"/>
    <w:rsid w:val="00652CF1"/>
    <w:rsid w:val="006B422A"/>
    <w:rsid w:val="00756414"/>
    <w:rsid w:val="008D7D0F"/>
    <w:rsid w:val="00971A54"/>
    <w:rsid w:val="0098390F"/>
    <w:rsid w:val="009F13C7"/>
    <w:rsid w:val="00A30668"/>
    <w:rsid w:val="00A773FA"/>
    <w:rsid w:val="00AE1BD0"/>
    <w:rsid w:val="00B40367"/>
    <w:rsid w:val="00C275C0"/>
    <w:rsid w:val="00D44192"/>
    <w:rsid w:val="00F10A53"/>
    <w:rsid w:val="00FE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C7A682"/>
  <w15:docId w15:val="{D01C27FE-BB25-4ECD-8552-5D23F3C3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5C0"/>
    <w:pPr>
      <w:suppressAutoHyphens/>
      <w:spacing w:after="200" w:line="276" w:lineRule="auto"/>
    </w:pPr>
    <w:rPr>
      <w:rFonts w:ascii="Calibri" w:eastAsia="Calibri" w:hAnsi="Calibri"/>
      <w:sz w:val="22"/>
      <w:szCs w:val="22"/>
      <w:lang w:eastAsia="zh-CN"/>
    </w:rPr>
  </w:style>
  <w:style w:type="paragraph" w:styleId="3">
    <w:name w:val="heading 3"/>
    <w:basedOn w:val="a"/>
    <w:next w:val="a"/>
    <w:qFormat/>
    <w:rsid w:val="00C275C0"/>
    <w:pPr>
      <w:keepNext/>
      <w:spacing w:before="240" w:after="60"/>
      <w:outlineLvl w:val="2"/>
    </w:pPr>
    <w:rPr>
      <w:rFonts w:ascii="Calibri Light" w:eastAsia="Times New Roman" w:hAnsi="Calibri Light"/>
      <w:b/>
      <w:bCs/>
      <w:sz w:val="26"/>
      <w:szCs w:val="26"/>
    </w:rPr>
  </w:style>
  <w:style w:type="paragraph" w:styleId="5">
    <w:name w:val="heading 5"/>
    <w:basedOn w:val="a"/>
    <w:next w:val="a0"/>
    <w:qFormat/>
    <w:rsid w:val="00C275C0"/>
    <w:pPr>
      <w:keepNext/>
      <w:tabs>
        <w:tab w:val="num" w:pos="0"/>
      </w:tabs>
      <w:spacing w:before="444" w:after="0" w:line="240" w:lineRule="auto"/>
      <w:ind w:left="770"/>
      <w:outlineLvl w:val="4"/>
    </w:pPr>
    <w:rPr>
      <w:rFonts w:ascii="Arial" w:eastAsia="Times New Roman" w:hAnsi="Arial" w:cs="Arial"/>
      <w:kern w:val="2"/>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275C0"/>
  </w:style>
  <w:style w:type="character" w:customStyle="1" w:styleId="WW8Num1z1">
    <w:name w:val="WW8Num1z1"/>
    <w:rsid w:val="00C275C0"/>
  </w:style>
  <w:style w:type="character" w:customStyle="1" w:styleId="WW8Num1z2">
    <w:name w:val="WW8Num1z2"/>
    <w:rsid w:val="00C275C0"/>
  </w:style>
  <w:style w:type="character" w:customStyle="1" w:styleId="WW8Num1z3">
    <w:name w:val="WW8Num1z3"/>
    <w:rsid w:val="00C275C0"/>
  </w:style>
  <w:style w:type="character" w:customStyle="1" w:styleId="WW8Num1z4">
    <w:name w:val="WW8Num1z4"/>
    <w:rsid w:val="00C275C0"/>
  </w:style>
  <w:style w:type="character" w:customStyle="1" w:styleId="WW8Num1z5">
    <w:name w:val="WW8Num1z5"/>
    <w:rsid w:val="00C275C0"/>
  </w:style>
  <w:style w:type="character" w:customStyle="1" w:styleId="WW8Num1z6">
    <w:name w:val="WW8Num1z6"/>
    <w:rsid w:val="00C275C0"/>
  </w:style>
  <w:style w:type="character" w:customStyle="1" w:styleId="WW8Num1z7">
    <w:name w:val="WW8Num1z7"/>
    <w:rsid w:val="00C275C0"/>
  </w:style>
  <w:style w:type="character" w:customStyle="1" w:styleId="WW8Num1z8">
    <w:name w:val="WW8Num1z8"/>
    <w:rsid w:val="00C275C0"/>
  </w:style>
  <w:style w:type="character" w:customStyle="1" w:styleId="WW8Num2z0">
    <w:name w:val="WW8Num2z0"/>
    <w:rsid w:val="00C275C0"/>
    <w:rPr>
      <w:rFonts w:ascii="Symbol" w:hAnsi="Symbol" w:cs="OpenSymbol"/>
    </w:rPr>
  </w:style>
  <w:style w:type="character" w:customStyle="1" w:styleId="WW8Num2z1">
    <w:name w:val="WW8Num2z1"/>
    <w:rsid w:val="00C275C0"/>
    <w:rPr>
      <w:rFonts w:ascii="Courier New" w:hAnsi="Courier New" w:cs="Courier New"/>
    </w:rPr>
  </w:style>
  <w:style w:type="character" w:customStyle="1" w:styleId="WW8Num2z2">
    <w:name w:val="WW8Num2z2"/>
    <w:rsid w:val="00C275C0"/>
    <w:rPr>
      <w:rFonts w:ascii="Wingdings" w:hAnsi="Wingdings" w:cs="Wingdings"/>
    </w:rPr>
  </w:style>
  <w:style w:type="character" w:customStyle="1" w:styleId="WW8Num2z3">
    <w:name w:val="WW8Num2z3"/>
    <w:rsid w:val="00C275C0"/>
    <w:rPr>
      <w:rFonts w:ascii="Symbol" w:hAnsi="Symbol" w:cs="Symbol"/>
    </w:rPr>
  </w:style>
  <w:style w:type="character" w:customStyle="1" w:styleId="WW8Num3z0">
    <w:name w:val="WW8Num3z0"/>
    <w:rsid w:val="00C275C0"/>
    <w:rPr>
      <w:rFonts w:ascii="Symbol" w:eastAsia="Calibri" w:hAnsi="Symbol" w:cs="Times New Roman" w:hint="default"/>
    </w:rPr>
  </w:style>
  <w:style w:type="character" w:customStyle="1" w:styleId="WW8Num3z1">
    <w:name w:val="WW8Num3z1"/>
    <w:rsid w:val="00C275C0"/>
    <w:rPr>
      <w:rFonts w:ascii="Courier New" w:hAnsi="Courier New" w:cs="Courier New" w:hint="default"/>
    </w:rPr>
  </w:style>
  <w:style w:type="character" w:customStyle="1" w:styleId="WW8Num3z2">
    <w:name w:val="WW8Num3z2"/>
    <w:rsid w:val="00C275C0"/>
    <w:rPr>
      <w:rFonts w:ascii="Wingdings" w:hAnsi="Wingdings" w:cs="Wingdings" w:hint="default"/>
    </w:rPr>
  </w:style>
  <w:style w:type="character" w:customStyle="1" w:styleId="WW8Num3z3">
    <w:name w:val="WW8Num3z3"/>
    <w:rsid w:val="00C275C0"/>
    <w:rPr>
      <w:rFonts w:ascii="Symbol" w:hAnsi="Symbol" w:cs="Symbol" w:hint="default"/>
    </w:rPr>
  </w:style>
  <w:style w:type="character" w:customStyle="1" w:styleId="WW8Num4z0">
    <w:name w:val="WW8Num4z0"/>
    <w:rsid w:val="00C275C0"/>
    <w:rPr>
      <w:rFonts w:hint="default"/>
    </w:rPr>
  </w:style>
  <w:style w:type="character" w:customStyle="1" w:styleId="WW8Num4z1">
    <w:name w:val="WW8Num4z1"/>
    <w:rsid w:val="00C275C0"/>
  </w:style>
  <w:style w:type="character" w:customStyle="1" w:styleId="WW8Num4z2">
    <w:name w:val="WW8Num4z2"/>
    <w:rsid w:val="00C275C0"/>
  </w:style>
  <w:style w:type="character" w:customStyle="1" w:styleId="WW8Num4z3">
    <w:name w:val="WW8Num4z3"/>
    <w:rsid w:val="00C275C0"/>
  </w:style>
  <w:style w:type="character" w:customStyle="1" w:styleId="WW8Num4z4">
    <w:name w:val="WW8Num4z4"/>
    <w:rsid w:val="00C275C0"/>
  </w:style>
  <w:style w:type="character" w:customStyle="1" w:styleId="WW8Num4z5">
    <w:name w:val="WW8Num4z5"/>
    <w:rsid w:val="00C275C0"/>
  </w:style>
  <w:style w:type="character" w:customStyle="1" w:styleId="WW8Num4z6">
    <w:name w:val="WW8Num4z6"/>
    <w:rsid w:val="00C275C0"/>
  </w:style>
  <w:style w:type="character" w:customStyle="1" w:styleId="WW8Num4z7">
    <w:name w:val="WW8Num4z7"/>
    <w:rsid w:val="00C275C0"/>
  </w:style>
  <w:style w:type="character" w:customStyle="1" w:styleId="WW8Num4z8">
    <w:name w:val="WW8Num4z8"/>
    <w:rsid w:val="00C275C0"/>
  </w:style>
  <w:style w:type="character" w:customStyle="1" w:styleId="WW8Num5z0">
    <w:name w:val="WW8Num5z0"/>
    <w:rsid w:val="00C275C0"/>
    <w:rPr>
      <w:rFonts w:ascii="Symbol" w:eastAsia="Calibri" w:hAnsi="Symbol" w:cs="Times New Roman" w:hint="default"/>
    </w:rPr>
  </w:style>
  <w:style w:type="character" w:customStyle="1" w:styleId="WW8Num5z1">
    <w:name w:val="WW8Num5z1"/>
    <w:rsid w:val="00C275C0"/>
    <w:rPr>
      <w:rFonts w:ascii="Courier New" w:hAnsi="Courier New" w:cs="Courier New" w:hint="default"/>
    </w:rPr>
  </w:style>
  <w:style w:type="character" w:customStyle="1" w:styleId="WW8Num5z2">
    <w:name w:val="WW8Num5z2"/>
    <w:rsid w:val="00C275C0"/>
    <w:rPr>
      <w:rFonts w:ascii="Wingdings" w:hAnsi="Wingdings" w:cs="Wingdings" w:hint="default"/>
    </w:rPr>
  </w:style>
  <w:style w:type="character" w:customStyle="1" w:styleId="WW8Num5z3">
    <w:name w:val="WW8Num5z3"/>
    <w:rsid w:val="00C275C0"/>
    <w:rPr>
      <w:rFonts w:ascii="Symbol" w:hAnsi="Symbol" w:cs="Symbol" w:hint="default"/>
    </w:rPr>
  </w:style>
  <w:style w:type="character" w:customStyle="1" w:styleId="WW8Num6z0">
    <w:name w:val="WW8Num6z0"/>
    <w:rsid w:val="00C275C0"/>
    <w:rPr>
      <w:rFonts w:ascii="Symbol" w:eastAsia="Calibri" w:hAnsi="Symbol" w:cs="Times New Roman" w:hint="default"/>
    </w:rPr>
  </w:style>
  <w:style w:type="character" w:customStyle="1" w:styleId="WW8Num6z1">
    <w:name w:val="WW8Num6z1"/>
    <w:rsid w:val="00C275C0"/>
    <w:rPr>
      <w:rFonts w:ascii="Courier New" w:hAnsi="Courier New" w:cs="Courier New" w:hint="default"/>
    </w:rPr>
  </w:style>
  <w:style w:type="character" w:customStyle="1" w:styleId="WW8Num6z2">
    <w:name w:val="WW8Num6z2"/>
    <w:rsid w:val="00C275C0"/>
    <w:rPr>
      <w:rFonts w:ascii="Wingdings" w:hAnsi="Wingdings" w:cs="Wingdings" w:hint="default"/>
    </w:rPr>
  </w:style>
  <w:style w:type="character" w:customStyle="1" w:styleId="WW8Num6z3">
    <w:name w:val="WW8Num6z3"/>
    <w:rsid w:val="00C275C0"/>
    <w:rPr>
      <w:rFonts w:ascii="Symbol" w:hAnsi="Symbol" w:cs="Symbol" w:hint="default"/>
    </w:rPr>
  </w:style>
  <w:style w:type="character" w:customStyle="1" w:styleId="WW8Num7z0">
    <w:name w:val="WW8Num7z0"/>
    <w:rsid w:val="00C275C0"/>
    <w:rPr>
      <w:rFonts w:ascii="Symbol" w:eastAsia="Calibri" w:hAnsi="Symbol" w:cs="Times New Roman" w:hint="default"/>
    </w:rPr>
  </w:style>
  <w:style w:type="character" w:customStyle="1" w:styleId="WW8Num7z1">
    <w:name w:val="WW8Num7z1"/>
    <w:rsid w:val="00C275C0"/>
    <w:rPr>
      <w:rFonts w:ascii="Courier New" w:hAnsi="Courier New" w:cs="Courier New" w:hint="default"/>
    </w:rPr>
  </w:style>
  <w:style w:type="character" w:customStyle="1" w:styleId="WW8Num7z2">
    <w:name w:val="WW8Num7z2"/>
    <w:rsid w:val="00C275C0"/>
    <w:rPr>
      <w:rFonts w:ascii="Wingdings" w:hAnsi="Wingdings" w:cs="Wingdings" w:hint="default"/>
    </w:rPr>
  </w:style>
  <w:style w:type="character" w:customStyle="1" w:styleId="WW8Num7z3">
    <w:name w:val="WW8Num7z3"/>
    <w:rsid w:val="00C275C0"/>
    <w:rPr>
      <w:rFonts w:ascii="Symbol" w:hAnsi="Symbol" w:cs="Symbol" w:hint="default"/>
    </w:rPr>
  </w:style>
  <w:style w:type="character" w:customStyle="1" w:styleId="1">
    <w:name w:val="Основной шрифт абзаца1"/>
    <w:rsid w:val="00C275C0"/>
  </w:style>
  <w:style w:type="character" w:styleId="a4">
    <w:name w:val="Hyperlink"/>
    <w:rsid w:val="00C275C0"/>
    <w:rPr>
      <w:color w:val="0000FF"/>
      <w:u w:val="single"/>
    </w:rPr>
  </w:style>
  <w:style w:type="character" w:customStyle="1" w:styleId="a5">
    <w:name w:val="Без интервала Знак"/>
    <w:rsid w:val="00C275C0"/>
    <w:rPr>
      <w:sz w:val="22"/>
      <w:szCs w:val="22"/>
      <w:lang w:val="ru-RU" w:bidi="ar-SA"/>
    </w:rPr>
  </w:style>
  <w:style w:type="character" w:customStyle="1" w:styleId="a6">
    <w:name w:val="Текст выноски Знак"/>
    <w:rsid w:val="00C275C0"/>
    <w:rPr>
      <w:rFonts w:ascii="Tahoma" w:hAnsi="Tahoma" w:cs="Tahoma"/>
      <w:sz w:val="16"/>
      <w:szCs w:val="16"/>
    </w:rPr>
  </w:style>
  <w:style w:type="character" w:customStyle="1" w:styleId="50">
    <w:name w:val="Заголовок 5 Знак"/>
    <w:rsid w:val="00C275C0"/>
    <w:rPr>
      <w:rFonts w:ascii="Arial" w:eastAsia="Times New Roman" w:hAnsi="Arial" w:cs="Arial"/>
      <w:kern w:val="2"/>
      <w:sz w:val="24"/>
      <w:lang w:val="en-US"/>
    </w:rPr>
  </w:style>
  <w:style w:type="character" w:customStyle="1" w:styleId="a7">
    <w:name w:val="Основной текст Знак"/>
    <w:rsid w:val="00C275C0"/>
    <w:rPr>
      <w:sz w:val="22"/>
      <w:szCs w:val="22"/>
    </w:rPr>
  </w:style>
  <w:style w:type="character" w:customStyle="1" w:styleId="a8">
    <w:name w:val="Верхний колонтитул Знак"/>
    <w:rsid w:val="00C275C0"/>
    <w:rPr>
      <w:sz w:val="22"/>
      <w:szCs w:val="22"/>
    </w:rPr>
  </w:style>
  <w:style w:type="character" w:customStyle="1" w:styleId="a9">
    <w:name w:val="Нижний колонтитул Знак"/>
    <w:rsid w:val="00C275C0"/>
    <w:rPr>
      <w:sz w:val="22"/>
      <w:szCs w:val="22"/>
    </w:rPr>
  </w:style>
  <w:style w:type="character" w:customStyle="1" w:styleId="30">
    <w:name w:val="Заголовок 3 Знак"/>
    <w:rsid w:val="00C275C0"/>
    <w:rPr>
      <w:rFonts w:ascii="Calibri Light" w:eastAsia="Times New Roman" w:hAnsi="Calibri Light" w:cs="Times New Roman"/>
      <w:b/>
      <w:bCs/>
      <w:sz w:val="26"/>
      <w:szCs w:val="26"/>
    </w:rPr>
  </w:style>
  <w:style w:type="character" w:customStyle="1" w:styleId="aa">
    <w:name w:val="Маркеры списка"/>
    <w:rsid w:val="00C275C0"/>
    <w:rPr>
      <w:rFonts w:ascii="OpenSymbol" w:eastAsia="OpenSymbol" w:hAnsi="OpenSymbol" w:cs="OpenSymbol"/>
    </w:rPr>
  </w:style>
  <w:style w:type="paragraph" w:customStyle="1" w:styleId="10">
    <w:name w:val="Заголовок1"/>
    <w:basedOn w:val="a"/>
    <w:next w:val="a0"/>
    <w:rsid w:val="00C275C0"/>
    <w:pPr>
      <w:keepNext/>
      <w:spacing w:before="240" w:after="120"/>
    </w:pPr>
    <w:rPr>
      <w:rFonts w:ascii="Liberation Sans" w:eastAsia="Microsoft YaHei" w:hAnsi="Liberation Sans" w:cs="Arial"/>
      <w:sz w:val="28"/>
      <w:szCs w:val="28"/>
    </w:rPr>
  </w:style>
  <w:style w:type="paragraph" w:styleId="a0">
    <w:name w:val="Body Text"/>
    <w:basedOn w:val="a"/>
    <w:rsid w:val="00C275C0"/>
    <w:pPr>
      <w:spacing w:after="120"/>
    </w:pPr>
  </w:style>
  <w:style w:type="paragraph" w:styleId="ab">
    <w:name w:val="List"/>
    <w:basedOn w:val="a0"/>
    <w:rsid w:val="00C275C0"/>
    <w:rPr>
      <w:rFonts w:cs="Arial"/>
    </w:rPr>
  </w:style>
  <w:style w:type="paragraph" w:styleId="ac">
    <w:name w:val="caption"/>
    <w:basedOn w:val="a"/>
    <w:qFormat/>
    <w:rsid w:val="00C275C0"/>
    <w:pPr>
      <w:suppressLineNumbers/>
      <w:spacing w:before="120" w:after="120"/>
    </w:pPr>
    <w:rPr>
      <w:rFonts w:cs="Arial"/>
      <w:i/>
      <w:iCs/>
      <w:sz w:val="24"/>
      <w:szCs w:val="24"/>
    </w:rPr>
  </w:style>
  <w:style w:type="paragraph" w:customStyle="1" w:styleId="11">
    <w:name w:val="Указатель1"/>
    <w:basedOn w:val="a"/>
    <w:rsid w:val="00C275C0"/>
    <w:pPr>
      <w:suppressLineNumbers/>
    </w:pPr>
    <w:rPr>
      <w:rFonts w:cs="Arial"/>
    </w:rPr>
  </w:style>
  <w:style w:type="paragraph" w:styleId="ad">
    <w:name w:val="No Spacing"/>
    <w:qFormat/>
    <w:rsid w:val="00C275C0"/>
    <w:pPr>
      <w:suppressAutoHyphens/>
    </w:pPr>
    <w:rPr>
      <w:rFonts w:ascii="Calibri" w:eastAsia="Calibri" w:hAnsi="Calibri"/>
      <w:sz w:val="22"/>
      <w:szCs w:val="22"/>
      <w:lang w:eastAsia="zh-CN"/>
    </w:rPr>
  </w:style>
  <w:style w:type="paragraph" w:styleId="ae">
    <w:name w:val="Balloon Text"/>
    <w:basedOn w:val="a"/>
    <w:rsid w:val="00C275C0"/>
    <w:pPr>
      <w:spacing w:after="0" w:line="240" w:lineRule="auto"/>
    </w:pPr>
    <w:rPr>
      <w:rFonts w:ascii="Tahoma" w:hAnsi="Tahoma" w:cs="Tahoma"/>
      <w:sz w:val="16"/>
      <w:szCs w:val="16"/>
    </w:rPr>
  </w:style>
  <w:style w:type="paragraph" w:customStyle="1" w:styleId="af">
    <w:name w:val="Содержимое врезки"/>
    <w:basedOn w:val="a"/>
    <w:rsid w:val="00C275C0"/>
    <w:pPr>
      <w:spacing w:after="0" w:line="240" w:lineRule="auto"/>
    </w:pPr>
    <w:rPr>
      <w:rFonts w:ascii="Times New Roman" w:eastAsia="Times New Roman" w:hAnsi="Times New Roman"/>
      <w:kern w:val="2"/>
      <w:sz w:val="20"/>
      <w:szCs w:val="20"/>
    </w:rPr>
  </w:style>
  <w:style w:type="paragraph" w:customStyle="1" w:styleId="12">
    <w:name w:val="Абзац списка1"/>
    <w:basedOn w:val="a"/>
    <w:rsid w:val="00C275C0"/>
    <w:pPr>
      <w:ind w:left="720"/>
      <w:contextualSpacing/>
    </w:pPr>
    <w:rPr>
      <w:rFonts w:cs="font268"/>
      <w:kern w:val="2"/>
    </w:rPr>
  </w:style>
  <w:style w:type="paragraph" w:styleId="af0">
    <w:name w:val="header"/>
    <w:basedOn w:val="a"/>
    <w:rsid w:val="00C275C0"/>
    <w:pPr>
      <w:tabs>
        <w:tab w:val="center" w:pos="4677"/>
        <w:tab w:val="right" w:pos="9355"/>
      </w:tabs>
    </w:pPr>
  </w:style>
  <w:style w:type="paragraph" w:styleId="af1">
    <w:name w:val="footer"/>
    <w:basedOn w:val="a"/>
    <w:rsid w:val="00C275C0"/>
    <w:pPr>
      <w:tabs>
        <w:tab w:val="center" w:pos="4677"/>
        <w:tab w:val="right" w:pos="9355"/>
      </w:tabs>
    </w:pPr>
  </w:style>
  <w:style w:type="paragraph" w:customStyle="1" w:styleId="af2">
    <w:name w:val="Содержимое таблицы"/>
    <w:basedOn w:val="a"/>
    <w:rsid w:val="00C275C0"/>
    <w:pPr>
      <w:suppressLineNumbers/>
    </w:pPr>
  </w:style>
  <w:style w:type="paragraph" w:customStyle="1" w:styleId="af3">
    <w:name w:val="Заголовок таблицы"/>
    <w:basedOn w:val="af2"/>
    <w:rsid w:val="00C275C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transportlog2013@yandex.ru</cp:lastModifiedBy>
  <cp:revision>4</cp:revision>
  <cp:lastPrinted>2022-06-16T11:15:00Z</cp:lastPrinted>
  <dcterms:created xsi:type="dcterms:W3CDTF">2022-06-17T11:03:00Z</dcterms:created>
  <dcterms:modified xsi:type="dcterms:W3CDTF">2022-10-25T05:23:00Z</dcterms:modified>
</cp:coreProperties>
</file>