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3B2B" w14:textId="77777777" w:rsidR="005A0B82" w:rsidRDefault="005A0B82">
      <w:pPr>
        <w:rPr>
          <w:rFonts w:eastAsia="Times New Roman"/>
          <w:color w:val="000000"/>
          <w:sz w:val="20"/>
        </w:rPr>
      </w:pPr>
    </w:p>
    <w:p w14:paraId="3152A27C" w14:textId="77777777" w:rsidR="005A0B82" w:rsidRDefault="005A0B82">
      <w:pPr>
        <w:rPr>
          <w:rFonts w:eastAsia="Times New Roman"/>
          <w:color w:val="000000"/>
          <w:sz w:val="20"/>
        </w:rPr>
      </w:pPr>
    </w:p>
    <w:p w14:paraId="45DC0CFB" w14:textId="77777777" w:rsidR="005A0B82" w:rsidRPr="00573758" w:rsidRDefault="005A0B82">
      <w:pPr>
        <w:rPr>
          <w:rFonts w:eastAsia="Times New Roman"/>
          <w:sz w:val="20"/>
          <w:lang w:val="ru-RU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0"/>
        <w:gridCol w:w="7885"/>
      </w:tblGrid>
      <w:tr w:rsidR="005A0B82" w14:paraId="3EFE8436" w14:textId="77777777"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EAE276" w14:textId="77777777" w:rsidR="005A0B82" w:rsidRDefault="005F01B5">
            <w:pPr>
              <w:rPr>
                <w:rFonts w:eastAsia="Times New Roman"/>
                <w:b/>
                <w:color w:val="000000"/>
                <w:sz w:val="26"/>
                <w:u w:val="single"/>
              </w:rPr>
            </w:pPr>
            <w:r>
              <w:rPr>
                <w:rFonts w:eastAsia="Times New Roman"/>
                <w:b/>
                <w:color w:val="000000"/>
                <w:sz w:val="26"/>
              </w:rPr>
              <w:t>KRONE Profi Liner</w:t>
            </w:r>
          </w:p>
        </w:tc>
      </w:tr>
      <w:tr w:rsidR="005A0B82" w14:paraId="591F4E9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22E010" w14:textId="77777777" w:rsidR="005A0B82" w:rsidRDefault="005F01B5">
            <w:pPr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sz w:val="20"/>
                <w:lang w:val="ru-RU"/>
              </w:rPr>
              <w:t>Количество</w:t>
            </w:r>
            <w:r>
              <w:rPr>
                <w:rFonts w:eastAsia="Times New Roman"/>
                <w:b/>
                <w:color w:val="000000"/>
                <w:sz w:val="20"/>
              </w:rPr>
              <w:t>: 1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FA947C" w14:textId="77777777" w:rsidR="005A0B82" w:rsidRDefault="005F01B5">
            <w:pPr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sz w:val="20"/>
                <w:lang w:val="ru-RU"/>
              </w:rPr>
              <w:t>Тип</w:t>
            </w:r>
            <w:r>
              <w:rPr>
                <w:rFonts w:eastAsia="Times New Roman"/>
                <w:b/>
                <w:color w:val="000000"/>
                <w:sz w:val="20"/>
              </w:rPr>
              <w:t>: SDP 27 eLB50-CS</w:t>
            </w:r>
          </w:p>
        </w:tc>
      </w:tr>
    </w:tbl>
    <w:p w14:paraId="2117904A" w14:textId="77777777" w:rsidR="005A0B82" w:rsidRDefault="005A0B82">
      <w:pPr>
        <w:rPr>
          <w:rFonts w:eastAsia="Times New Roman"/>
          <w:b/>
          <w:color w:val="000000"/>
          <w:sz w:val="20"/>
          <w:u w:val="single"/>
        </w:rPr>
      </w:pPr>
    </w:p>
    <w:p w14:paraId="200723A7" w14:textId="77777777" w:rsidR="005A0B82" w:rsidRDefault="005F01B5">
      <w:pPr>
        <w:pStyle w:val="1"/>
        <w:widowControl/>
        <w:rPr>
          <w:rFonts w:ascii="Arial" w:eastAsia="Times New Roman" w:hAnsi="Arial" w:cs="Arial"/>
          <w:bCs w:val="0"/>
          <w:i/>
          <w:sz w:val="18"/>
          <w:u w:color="000000"/>
          <w:lang w:val="ru-RU"/>
        </w:rPr>
      </w:pPr>
      <w:r>
        <w:rPr>
          <w:rFonts w:ascii="Arial" w:eastAsia="Times New Roman" w:hAnsi="Arial" w:cs="Arial"/>
          <w:bCs w:val="0"/>
          <w:sz w:val="20"/>
          <w:u w:color="000000"/>
        </w:rPr>
        <w:t>Технические характеристики</w:t>
      </w:r>
      <w:r>
        <w:rPr>
          <w:rFonts w:ascii="Arial" w:eastAsia="Times New Roman" w:hAnsi="Arial" w:cs="Arial"/>
          <w:bCs w:val="0"/>
          <w:sz w:val="20"/>
          <w:u w:color="000000"/>
          <w:lang w:val="ru-RU"/>
        </w:rPr>
        <w:t>/Описание</w:t>
      </w:r>
    </w:p>
    <w:p w14:paraId="4CEF7D0F" w14:textId="77777777" w:rsidR="005A0B82" w:rsidRDefault="005A0B82">
      <w:pPr>
        <w:rPr>
          <w:rFonts w:eastAsia="Times New Roman"/>
          <w:b/>
          <w:color w:val="000000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73758" w:rsidRPr="00506313" w14:paraId="7124298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9D758E" w14:textId="77777777" w:rsidR="00573758" w:rsidRDefault="00573758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B3788B" w14:textId="77777777" w:rsidR="00573758" w:rsidRPr="005F01B5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Надпись на табличке: Тип </w:t>
            </w:r>
            <w:r>
              <w:rPr>
                <w:rFonts w:eastAsia="Times New Roman"/>
                <w:sz w:val="20"/>
              </w:rPr>
              <w:t>SD</w:t>
            </w:r>
            <w:r w:rsidRPr="00573758">
              <w:rPr>
                <w:rFonts w:eastAsia="Times New Roman"/>
                <w:sz w:val="20"/>
                <w:lang w:val="ru-RU"/>
              </w:rPr>
              <w:t>, сертификат № e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1*2007/46*0232</w:t>
            </w:r>
          </w:p>
        </w:tc>
      </w:tr>
      <w:tr w:rsidR="00573758" w:rsidRPr="00506313" w14:paraId="71453D2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5B5494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C86E89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Максимально допустимая нагрузка на шкворень: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12.000 </w:t>
            </w:r>
            <w:r>
              <w:rPr>
                <w:rFonts w:eastAsia="Times New Roman"/>
                <w:color w:val="000000"/>
                <w:sz w:val="20"/>
              </w:rPr>
              <w:t>kg</w:t>
            </w:r>
          </w:p>
        </w:tc>
      </w:tr>
      <w:tr w:rsidR="00573758" w:rsidRPr="00506313" w14:paraId="325619F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481B00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407F07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Максимально разрешенная нагрузка на ось: 24.000 </w:t>
            </w:r>
            <w:r>
              <w:rPr>
                <w:rFonts w:eastAsia="Times New Roman"/>
                <w:sz w:val="20"/>
              </w:rPr>
              <w:t>kg</w:t>
            </w:r>
          </w:p>
        </w:tc>
      </w:tr>
      <w:tr w:rsidR="00573758" w:rsidRPr="00573758" w14:paraId="35D7375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2E09B2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36AEA7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</w:rPr>
              <w:t>Допустимый общий вес</w:t>
            </w:r>
            <w:r>
              <w:rPr>
                <w:rFonts w:eastAsia="Times New Roman"/>
                <w:sz w:val="20"/>
                <w:lang w:val="ru-RU"/>
              </w:rPr>
              <w:t>: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</w:rPr>
              <w:t>36.000 kg</w:t>
            </w:r>
          </w:p>
        </w:tc>
      </w:tr>
      <w:tr w:rsidR="00573758" w:rsidRPr="00506313" w14:paraId="24F3DED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725255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CD3EEC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Максимально технически допустимая нагрузка на шкворень: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12.000 </w:t>
            </w:r>
            <w:r>
              <w:rPr>
                <w:rFonts w:eastAsia="Times New Roman"/>
                <w:color w:val="000000"/>
                <w:sz w:val="20"/>
              </w:rPr>
              <w:t>kg</w:t>
            </w:r>
          </w:p>
        </w:tc>
      </w:tr>
      <w:tr w:rsidR="00573758" w:rsidRPr="00506313" w14:paraId="578EE18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B8C8A7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693BF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Максимально допустимая техническая нагрузка на ось: 27000 кг.</w:t>
            </w:r>
          </w:p>
        </w:tc>
      </w:tr>
      <w:tr w:rsidR="00573758" w:rsidRPr="00506313" w14:paraId="6B04402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6DC08C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0748E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Максимально допустимый общий вес: 39000 кг.</w:t>
            </w:r>
          </w:p>
        </w:tc>
      </w:tr>
      <w:tr w:rsidR="00573758" w:rsidRPr="00506313" w14:paraId="3178D08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1F0153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82941C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Подходит для седельного тягача по стандартам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1726</w:t>
            </w:r>
          </w:p>
        </w:tc>
      </w:tr>
      <w:tr w:rsidR="00573758" w:rsidRPr="00506313" w14:paraId="5D9AD51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E4F3DC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6BFB77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Расстояние от шкворня до центра опор: 2270 мм.</w:t>
            </w:r>
          </w:p>
        </w:tc>
      </w:tr>
      <w:tr w:rsidR="00573758" w:rsidRPr="00506313" w14:paraId="3B33060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ED50BC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3F086E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Высота ССУ без нагрузки: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1.150 </w:t>
            </w:r>
            <w:r>
              <w:rPr>
                <w:rFonts w:eastAsia="Times New Roman"/>
                <w:color w:val="000000"/>
                <w:sz w:val="20"/>
              </w:rPr>
              <w:t>mm</w:t>
            </w:r>
          </w:p>
        </w:tc>
      </w:tr>
      <w:tr w:rsidR="00573758" w:rsidRPr="00506313" w14:paraId="7CA381B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7C135D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FFAD2D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</w:p>
        </w:tc>
      </w:tr>
      <w:tr w:rsidR="00573758" w:rsidRPr="00506313" w14:paraId="59400E3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B55388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524578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</w:p>
        </w:tc>
      </w:tr>
    </w:tbl>
    <w:p w14:paraId="096E5D7A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6A04D0B5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Шасси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56CCD0E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C7A338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CD71A9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Сварная конструкция рамы модульного типа</w:t>
            </w:r>
          </w:p>
          <w:p w14:paraId="728E43D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Многозамковая внешняя рама "Мультилок" для универсального крепления груза с крепежными позициями через каждые 100 мм</w:t>
            </w:r>
          </w:p>
        </w:tc>
      </w:tr>
      <w:tr w:rsidR="005A0B82" w:rsidRPr="00506313" w14:paraId="125880B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77842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15187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Высота рамы в передней части: 125 мм (включая пол и седельную плиту)</w:t>
            </w:r>
          </w:p>
        </w:tc>
      </w:tr>
      <w:tr w:rsidR="005A0B82" w:rsidRPr="00506313" w14:paraId="7636744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4E02FB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D53A9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2"-шкворень (радиус поворота в передней части 2.040 мм)</w:t>
            </w:r>
          </w:p>
        </w:tc>
      </w:tr>
      <w:tr w:rsidR="005A0B82" w14:paraId="1C494DB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186A98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BDFAC0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Внутренняя погрузочная длина 13 620 мм</w:t>
            </w:r>
          </w:p>
        </w:tc>
      </w:tr>
      <w:tr w:rsidR="005A0B82" w14:paraId="4C055A6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369D79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4415CF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Внутренняя погрузочная ширина 2 480 мм</w:t>
            </w:r>
          </w:p>
        </w:tc>
      </w:tr>
      <w:tr w:rsidR="005A0B82" w:rsidRPr="00506313" w14:paraId="26E9460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6AD23B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0FD19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Задний противоподкатный брус по нормам ЕС</w:t>
            </w:r>
          </w:p>
        </w:tc>
      </w:tr>
      <w:tr w:rsidR="005A0B82" w:rsidRPr="00506313" w14:paraId="32E5DBB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2F89A0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BFA33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боковая защита согласно нормам ЕС</w:t>
            </w:r>
          </w:p>
        </w:tc>
      </w:tr>
      <w:tr w:rsidR="005A0B82" w14:paraId="01BED2E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29ACD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D81C34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Выдвижная лестница сзади</w:t>
            </w:r>
          </w:p>
        </w:tc>
      </w:tr>
      <w:tr w:rsidR="005A0B82" w14:paraId="1FBF942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ADC3DC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F7D87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Фиксатор двери</w:t>
            </w:r>
          </w:p>
        </w:tc>
      </w:tr>
    </w:tbl>
    <w:p w14:paraId="13A2D25E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686D16D8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Опорное устройство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5255167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124D3D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29DEC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Две механические стойки, 2х12 т, с полукруглой пятой, производитель по нашему выбору</w:t>
            </w:r>
          </w:p>
        </w:tc>
      </w:tr>
      <w:tr w:rsidR="005A0B82" w:rsidRPr="00506313" w14:paraId="5D08398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4AE131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ADDD1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Управление опорными стойками с одной стороны, справа</w:t>
            </w:r>
          </w:p>
        </w:tc>
      </w:tr>
    </w:tbl>
    <w:p w14:paraId="1F93353A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6D6DB55A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Оси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5CF3D1F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D3423F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A12AC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3 оси с допустимой нагрузкой 9 000 кг каждая</w:t>
            </w:r>
          </w:p>
        </w:tc>
      </w:tr>
      <w:tr w:rsidR="005A0B82" w14:paraId="7C812AE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CBB6BF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2E7D13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База = 7 630 мм</w:t>
            </w:r>
          </w:p>
        </w:tc>
      </w:tr>
      <w:tr w:rsidR="005A0B82" w14:paraId="7079C90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6BFA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0308EA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Расстояние между осями: 1 310/ 1 310 мм</w:t>
            </w:r>
          </w:p>
        </w:tc>
      </w:tr>
      <w:tr w:rsidR="005A0B82" w:rsidRPr="00506313" w14:paraId="04018D8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22874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769706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ru-RU"/>
              </w:rPr>
            </w:pPr>
            <w:r w:rsidRPr="00506313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ru-RU"/>
              </w:rPr>
              <w:t xml:space="preserve">Оси </w:t>
            </w:r>
            <w:r w:rsidR="00573758" w:rsidRPr="00506313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/>
              </w:rPr>
              <w:t>SAF</w:t>
            </w:r>
            <w:r w:rsidRPr="00506313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ru-RU"/>
              </w:rPr>
              <w:t xml:space="preserve"> с пневмоподвеской и дисковыми тормозами (</w:t>
            </w:r>
            <w:r w:rsidRPr="00506313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ET</w:t>
            </w:r>
            <w:r w:rsidRPr="00506313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ru-RU"/>
              </w:rPr>
              <w:t xml:space="preserve"> 120)</w:t>
            </w:r>
          </w:p>
          <w:p w14:paraId="388C9374" w14:textId="77777777" w:rsidR="00506313" w:rsidRPr="00506313" w:rsidRDefault="00506313">
            <w:pPr>
              <w:tabs>
                <w:tab w:val="left" w:pos="4544"/>
              </w:tabs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ru-RU"/>
              </w:rPr>
              <w:t xml:space="preserve">Усиленное исполнение осевого агрегата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/>
              </w:rPr>
              <w:t>SAF</w:t>
            </w:r>
            <w:r w:rsidRPr="00506313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/>
              </w:rPr>
              <w:t>CD</w:t>
            </w:r>
          </w:p>
        </w:tc>
      </w:tr>
      <w:tr w:rsidR="005A0B82" w14:paraId="1B28E88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A02DD8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0B8637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Диаметр тормозного диска 430 мм</w:t>
            </w:r>
          </w:p>
        </w:tc>
      </w:tr>
      <w:tr w:rsidR="005A0B82" w:rsidRPr="00506313" w14:paraId="0AF3716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6CBF3D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F12BDF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Клапан подъема/опускания, включая автоматический возврат в транспортное положение, фиксирование позиции в нижнем положении</w:t>
            </w:r>
          </w:p>
          <w:p w14:paraId="702D0A5C" w14:textId="77777777" w:rsidR="00506313" w:rsidRPr="00506313" w:rsidRDefault="00506313">
            <w:pPr>
              <w:tabs>
                <w:tab w:val="left" w:pos="4544"/>
              </w:tabs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ru-RU"/>
              </w:rPr>
            </w:pPr>
            <w:r w:rsidRPr="00506313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ru-RU"/>
              </w:rPr>
              <w:t>Первая подъемная ось</w:t>
            </w:r>
          </w:p>
        </w:tc>
      </w:tr>
    </w:tbl>
    <w:p w14:paraId="385200D7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CF70715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Шины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746856C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D77556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BD53BC" w14:textId="77777777" w:rsidR="005A0B82" w:rsidRPr="00573758" w:rsidRDefault="005F01B5">
            <w:pPr>
              <w:widowControl/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6 </w:t>
            </w:r>
            <w:r>
              <w:rPr>
                <w:rFonts w:eastAsia="Times New Roman"/>
                <w:color w:val="000000"/>
                <w:sz w:val="20"/>
              </w:rPr>
              <w:t>x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385/65 </w:t>
            </w:r>
            <w:r>
              <w:rPr>
                <w:rFonts w:eastAsia="Times New Roman"/>
                <w:color w:val="000000"/>
                <w:sz w:val="20"/>
              </w:rPr>
              <w:t>R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22,5, Марка: </w:t>
            </w:r>
            <w:r w:rsidR="00573758">
              <w:rPr>
                <w:rFonts w:eastAsia="Times New Roman"/>
                <w:color w:val="000000"/>
                <w:sz w:val="20"/>
                <w:lang w:val="ru-RU"/>
              </w:rPr>
              <w:t>по выбору Кроне</w:t>
            </w:r>
          </w:p>
          <w:p w14:paraId="514237ED" w14:textId="77777777" w:rsidR="005A0B82" w:rsidRPr="00573758" w:rsidRDefault="005F01B5">
            <w:pPr>
              <w:widowControl/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(из европейского или азиатского производства)</w:t>
            </w:r>
          </w:p>
        </w:tc>
      </w:tr>
      <w:tr w:rsidR="005A0B82" w14:paraId="4FE0424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D5649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81928E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без запасного колеса</w:t>
            </w:r>
          </w:p>
        </w:tc>
      </w:tr>
      <w:tr w:rsidR="005A0B82" w:rsidRPr="00506313" w14:paraId="5C3DCA9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B7ED3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1D471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sz w:val="20"/>
              </w:rPr>
              <w:t>Профиль</w:t>
            </w:r>
            <w:r w:rsidRPr="00573758">
              <w:rPr>
                <w:rFonts w:eastAsia="Times New Roman"/>
                <w:sz w:val="20"/>
                <w:lang w:val="en-US"/>
              </w:rPr>
              <w:t xml:space="preserve"> Winterprofil / </w:t>
            </w:r>
            <w:r w:rsidRPr="00573758">
              <w:rPr>
                <w:rFonts w:eastAsia="Times New Roman"/>
                <w:color w:val="000000"/>
                <w:sz w:val="20"/>
                <w:lang w:val="en-US"/>
              </w:rPr>
              <w:t>M+S (Mud + Snow)</w:t>
            </w:r>
          </w:p>
        </w:tc>
      </w:tr>
      <w:tr w:rsidR="005A0B82" w:rsidRPr="00506313" w14:paraId="19A02EE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91354E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B6CB40" w14:textId="77777777" w:rsidR="005A0B82" w:rsidRPr="00E74641" w:rsidRDefault="005A0B82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</w:tr>
    </w:tbl>
    <w:p w14:paraId="3133B619" w14:textId="77777777" w:rsidR="005A0B82" w:rsidRPr="00E74641" w:rsidRDefault="005A0B82">
      <w:pPr>
        <w:tabs>
          <w:tab w:val="left" w:pos="568"/>
        </w:tabs>
        <w:rPr>
          <w:rFonts w:eastAsia="Times New Roman"/>
          <w:sz w:val="20"/>
          <w:lang w:val="en-US"/>
        </w:rPr>
      </w:pPr>
    </w:p>
    <w:p w14:paraId="27DDABAF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Держатель запасного колеса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3A372FD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1020CD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C75C9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Крепление запасного колеса корзинного типа за колесной тележкой, справа</w:t>
            </w:r>
          </w:p>
        </w:tc>
      </w:tr>
      <w:tr w:rsidR="005A0B82" w:rsidRPr="00506313" w14:paraId="32D95E6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3447E3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B6D36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Второе крепление запасного колеса корзинного типа, размещаемое напротив</w:t>
            </w:r>
          </w:p>
        </w:tc>
      </w:tr>
      <w:tr w:rsidR="005A0B82" w:rsidRPr="00506313" w14:paraId="5EB806F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07678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1BF5F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В соответствии с шинами автомобиля</w:t>
            </w:r>
          </w:p>
        </w:tc>
      </w:tr>
    </w:tbl>
    <w:p w14:paraId="54EFB301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0AB30A94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Защита колёс от грязи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14:paraId="5D9318B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A981BF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E335C8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Пластиковые крылья</w:t>
            </w:r>
          </w:p>
        </w:tc>
      </w:tr>
      <w:tr w:rsidR="005A0B82" w:rsidRPr="00506313" w14:paraId="7DD2C35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8F7C1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B592F0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Покрытие на крыльях, препятствующее образованию брызг в соответствии с директивой Е</w:t>
            </w:r>
            <w:r>
              <w:rPr>
                <w:rFonts w:eastAsia="Times New Roman"/>
                <w:sz w:val="20"/>
              </w:rPr>
              <w:t>G</w:t>
            </w:r>
          </w:p>
        </w:tc>
      </w:tr>
    </w:tbl>
    <w:p w14:paraId="199D1616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A64FB12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Тормозная система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0089E87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00BA6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BEB97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Тормозная система в соответствии с директивами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13</w:t>
            </w:r>
          </w:p>
        </w:tc>
      </w:tr>
      <w:tr w:rsidR="005A0B82" w14:paraId="5A614F7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799D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C66018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Стояночный тормоз с энергоаккумулятором</w:t>
            </w:r>
          </w:p>
        </w:tc>
      </w:tr>
      <w:tr w:rsidR="005A0B82" w:rsidRPr="00506313" w14:paraId="5B37B81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332EEC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9BFCA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Диагностический разъем по нормам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7638 (кабель питания </w:t>
            </w:r>
            <w:r>
              <w:rPr>
                <w:rFonts w:eastAsia="Times New Roman"/>
                <w:sz w:val="20"/>
              </w:rPr>
              <w:t>EBS</w:t>
            </w:r>
            <w:r w:rsidRPr="00573758">
              <w:rPr>
                <w:rFonts w:eastAsia="Times New Roman"/>
                <w:sz w:val="20"/>
                <w:lang w:val="ru-RU"/>
              </w:rPr>
              <w:t>)</w:t>
            </w:r>
          </w:p>
        </w:tc>
      </w:tr>
      <w:tr w:rsidR="005A0B82" w14:paraId="346081E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9DC052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E7B03A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 противооткатных клина</w:t>
            </w:r>
          </w:p>
        </w:tc>
      </w:tr>
      <w:tr w:rsidR="005A0B82" w14:paraId="28D9CD2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636249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BE8AA7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Разъем для подключения Palm</w:t>
            </w:r>
          </w:p>
        </w:tc>
      </w:tr>
      <w:tr w:rsidR="005A0B82" w14:paraId="730503F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062FB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02084C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Тормозная система Wabco</w:t>
            </w:r>
          </w:p>
        </w:tc>
      </w:tr>
      <w:tr w:rsidR="005A0B82" w:rsidRPr="00506313" w14:paraId="1A14A41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759843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5EF61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Внимание: использование прицепа допускается только с тягачом, оснащенным системой </w:t>
            </w:r>
            <w:r>
              <w:rPr>
                <w:rFonts w:eastAsia="Times New Roman"/>
                <w:sz w:val="20"/>
              </w:rPr>
              <w:t>ABS</w:t>
            </w:r>
            <w:r w:rsidRPr="00573758">
              <w:rPr>
                <w:rFonts w:eastAsia="Times New Roman"/>
                <w:sz w:val="20"/>
                <w:lang w:val="ru-RU"/>
              </w:rPr>
              <w:t>!</w:t>
            </w:r>
          </w:p>
        </w:tc>
      </w:tr>
      <w:tr w:rsidR="005A0B82" w:rsidRPr="00506313" w14:paraId="4BE572C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E78289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87917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 Система </w:t>
            </w:r>
            <w:r>
              <w:rPr>
                <w:rFonts w:eastAsia="Times New Roman"/>
                <w:sz w:val="20"/>
              </w:rPr>
              <w:t>EBS</w:t>
            </w:r>
            <w:r w:rsidRPr="00573758">
              <w:rPr>
                <w:rFonts w:eastAsia="Times New Roman"/>
                <w:sz w:val="20"/>
                <w:lang w:val="ru-RU"/>
              </w:rPr>
              <w:t>, 2</w:t>
            </w:r>
            <w:r>
              <w:rPr>
                <w:rFonts w:eastAsia="Times New Roman"/>
                <w:sz w:val="20"/>
              </w:rPr>
              <w:t>S</w:t>
            </w:r>
            <w:r w:rsidRPr="00573758">
              <w:rPr>
                <w:rFonts w:eastAsia="Times New Roman"/>
                <w:sz w:val="20"/>
                <w:lang w:val="ru-RU"/>
              </w:rPr>
              <w:t>/2</w:t>
            </w:r>
            <w:r>
              <w:rPr>
                <w:rFonts w:eastAsia="Times New Roman"/>
                <w:sz w:val="20"/>
              </w:rPr>
              <w:t>M</w:t>
            </w:r>
            <w:r w:rsidRPr="00573758">
              <w:rPr>
                <w:rFonts w:eastAsia="Times New Roman"/>
                <w:sz w:val="20"/>
                <w:lang w:val="ru-RU"/>
              </w:rPr>
              <w:t>, 2 датчика на одной оси</w:t>
            </w:r>
          </w:p>
        </w:tc>
      </w:tr>
    </w:tbl>
    <w:p w14:paraId="3C720F1F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7EBADA45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Осветительное оборудование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079AA5A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548A3E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484C10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Световые и сигнальные приборы в соответствии с директивами  </w:t>
            </w:r>
            <w:r>
              <w:rPr>
                <w:rFonts w:eastAsia="Times New Roman"/>
                <w:sz w:val="20"/>
              </w:rPr>
              <w:t>EG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76/756/</w:t>
            </w:r>
            <w:r>
              <w:rPr>
                <w:rFonts w:eastAsia="Times New Roman"/>
                <w:sz w:val="20"/>
              </w:rPr>
              <w:t>EWG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и последующими или директивой </w:t>
            </w:r>
            <w:r>
              <w:rPr>
                <w:rFonts w:eastAsia="Times New Roman"/>
                <w:sz w:val="20"/>
              </w:rPr>
              <w:t>UN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№ 48</w:t>
            </w:r>
          </w:p>
        </w:tc>
      </w:tr>
      <w:tr w:rsidR="005A0B82" w:rsidRPr="00506313" w14:paraId="1A2A5D3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D0E496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DE29D2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2 светодиодных габаритных фонаря на резиновых кронштейнах</w:t>
            </w:r>
          </w:p>
          <w:p w14:paraId="0FF737F5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Светодиодные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боковые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поворотные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фонари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с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функцией отображения направления поворота </w:t>
            </w:r>
          </w:p>
        </w:tc>
      </w:tr>
      <w:tr w:rsidR="005A0B82" w:rsidRPr="00506313" w14:paraId="75DFD8B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47BF94" w14:textId="77777777" w:rsidR="005A0B82" w:rsidRPr="005F01B5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8D897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Электрическая система с напряжением 24 в с 7-полюсным разъемом вперед по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1185</w:t>
            </w:r>
          </w:p>
        </w:tc>
      </w:tr>
      <w:tr w:rsidR="005A0B82" w:rsidRPr="00506313" w14:paraId="066A302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891A87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CB7C3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7-полюсный разъем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3731 спереди для дополнительных функций</w:t>
            </w:r>
          </w:p>
        </w:tc>
      </w:tr>
      <w:tr w:rsidR="005A0B82" w:rsidRPr="00506313" w14:paraId="1ACAE4D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C591D9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78F13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Дополнительный 15-полюсный разъем впереди по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12098</w:t>
            </w:r>
          </w:p>
        </w:tc>
      </w:tr>
      <w:tr w:rsidR="005A0B82" w:rsidRPr="00506313" w14:paraId="5E9010F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B8AF8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23E61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Примечание: доступны штекерные контакты с 9 контактами.(Стандартные функции освещения) Главный кабель 9-жильный</w:t>
            </w:r>
          </w:p>
        </w:tc>
      </w:tr>
      <w:tr w:rsidR="005A0B82" w:rsidRPr="00506313" w14:paraId="716D7EC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E6B136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293F4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b/>
                <w:sz w:val="20"/>
                <w:lang w:val="ru-RU"/>
              </w:rPr>
            </w:pPr>
            <w:r w:rsidRPr="00573758">
              <w:rPr>
                <w:rFonts w:eastAsia="Times New Roman"/>
                <w:b/>
                <w:sz w:val="20"/>
                <w:lang w:val="ru-RU"/>
              </w:rPr>
              <w:t>Многофункциональные световые пр</w:t>
            </w:r>
            <w:r w:rsidR="00573758">
              <w:rPr>
                <w:rFonts w:eastAsia="Times New Roman"/>
                <w:b/>
                <w:sz w:val="20"/>
                <w:lang w:val="ru-RU"/>
              </w:rPr>
              <w:t>и</w:t>
            </w:r>
            <w:r w:rsidRPr="00573758">
              <w:rPr>
                <w:rFonts w:eastAsia="Times New Roman"/>
                <w:b/>
                <w:sz w:val="20"/>
                <w:lang w:val="ru-RU"/>
              </w:rPr>
              <w:t xml:space="preserve">боры </w:t>
            </w:r>
            <w:r>
              <w:rPr>
                <w:rFonts w:eastAsia="Times New Roman"/>
                <w:b/>
                <w:sz w:val="20"/>
              </w:rPr>
              <w:t>Hella</w:t>
            </w:r>
            <w:r w:rsidRPr="00573758">
              <w:rPr>
                <w:rFonts w:eastAsia="Times New Roman"/>
                <w:b/>
                <w:sz w:val="20"/>
                <w:lang w:val="ru-RU"/>
              </w:rPr>
              <w:t xml:space="preserve"> на с</w:t>
            </w:r>
            <w:r w:rsidR="00573758">
              <w:rPr>
                <w:rFonts w:eastAsia="Times New Roman"/>
                <w:b/>
                <w:sz w:val="20"/>
                <w:lang w:val="ru-RU"/>
              </w:rPr>
              <w:t>в</w:t>
            </w:r>
            <w:r w:rsidRPr="00573758">
              <w:rPr>
                <w:rFonts w:eastAsia="Times New Roman"/>
                <w:b/>
                <w:sz w:val="20"/>
                <w:lang w:val="ru-RU"/>
              </w:rPr>
              <w:t>етодиодах (2-го поколения)</w:t>
            </w:r>
          </w:p>
        </w:tc>
      </w:tr>
      <w:tr w:rsidR="005A0B82" w14:paraId="6C2AA04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A4848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7D4E1E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Включая 1 фонарь заднего хода</w:t>
            </w:r>
          </w:p>
        </w:tc>
      </w:tr>
      <w:tr w:rsidR="005A0B82" w:rsidRPr="00506313" w14:paraId="30C7B60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53934B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46737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Модуль номерного знака, включая 2 светодиодных фонаря номерного знака и включая задний противотуманный фонарь</w:t>
            </w:r>
          </w:p>
        </w:tc>
      </w:tr>
    </w:tbl>
    <w:p w14:paraId="789F0DAC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08DC653E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Аксессуары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4488048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24A26A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777A66" w14:textId="77777777" w:rsidR="005A0B82" w:rsidRPr="005F01B5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F01B5">
              <w:rPr>
                <w:rFonts w:eastAsia="Times New Roman"/>
                <w:sz w:val="20"/>
                <w:lang w:val="ru-RU"/>
              </w:rPr>
              <w:t>Трапецивидные стальные отбойники сзади</w:t>
            </w:r>
          </w:p>
          <w:p w14:paraId="149F763F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3 </w:t>
            </w:r>
            <w:r>
              <w:rPr>
                <w:rFonts w:eastAsia="Times New Roman"/>
                <w:sz w:val="20"/>
                <w:lang w:val="ru-RU"/>
              </w:rPr>
              <w:t>резиновые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отбойники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в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форме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«Дельта»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на задней части рамы</w:t>
            </w:r>
          </w:p>
        </w:tc>
      </w:tr>
      <w:tr w:rsidR="005A0B82" w:rsidRPr="00506313" w14:paraId="1CFA054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22D7B5" w14:textId="77777777" w:rsidR="005A0B82" w:rsidRPr="005F01B5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BA0FB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Инструментальный ящик, пластиковый, слева за осями 650х490х450 мм</w:t>
            </w:r>
          </w:p>
        </w:tc>
      </w:tr>
      <w:tr w:rsidR="005A0B82" w:rsidRPr="00506313" w14:paraId="26B197C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AA0D53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CE056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2 предупреждающие таблички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70 (красно/желтая), 565х200 мм, на заднем бампере</w:t>
            </w:r>
          </w:p>
        </w:tc>
      </w:tr>
    </w:tbl>
    <w:p w14:paraId="0619A8CF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216DC10D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Днище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14:paraId="36EDB7F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93DDE0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B39F28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Тип: BO 13620 B</w:t>
            </w:r>
          </w:p>
        </w:tc>
      </w:tr>
      <w:tr w:rsidR="005A0B82" w:rsidRPr="00506313" w14:paraId="796029E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B86BC8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BAFB3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Пол толщиной 30 мм из водонепроницаемой клееной фанеры, зазоры между панелями водонепроницаемы и герметизированы. Прочность согласно </w:t>
            </w:r>
            <w:r>
              <w:rPr>
                <w:rFonts w:eastAsia="Times New Roman"/>
                <w:color w:val="000000"/>
                <w:sz w:val="20"/>
              </w:rPr>
              <w:t>EN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283. для загрузки погрузчиком с осевой нагрузкой до 7000 кг</w:t>
            </w:r>
          </w:p>
        </w:tc>
      </w:tr>
      <w:tr w:rsidR="005A0B82" w14:paraId="2C98FF7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34BF36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986649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Высококачественная герметизация</w:t>
            </w:r>
          </w:p>
        </w:tc>
      </w:tr>
    </w:tbl>
    <w:p w14:paraId="048D8FAA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45CD23E8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Каркас крыши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776D16B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E74921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ED6CA0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Тип: </w:t>
            </w:r>
            <w:r>
              <w:rPr>
                <w:rFonts w:eastAsia="Times New Roman"/>
                <w:sz w:val="20"/>
              </w:rPr>
              <w:t>AB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13620 </w:t>
            </w:r>
            <w:r>
              <w:rPr>
                <w:rFonts w:eastAsia="Times New Roman"/>
                <w:sz w:val="20"/>
              </w:rPr>
              <w:t>AP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, размеры: 13620 мм внутр длина х внутр ширину</w:t>
            </w:r>
          </w:p>
        </w:tc>
      </w:tr>
      <w:tr w:rsidR="005A0B82" w:rsidRPr="00573758" w14:paraId="78B66F8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CFCC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49AAF8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Алюминиевые </w:t>
            </w:r>
            <w:r w:rsidR="00573758" w:rsidRPr="00573758">
              <w:rPr>
                <w:rFonts w:eastAsia="Times New Roman"/>
                <w:sz w:val="20"/>
                <w:lang w:val="ru-RU"/>
              </w:rPr>
              <w:t>направляющие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для поддержки сдвижного тента и стоек</w:t>
            </w:r>
          </w:p>
          <w:p w14:paraId="4530B5AC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Сдвижная крыша KRONE</w:t>
            </w:r>
          </w:p>
        </w:tc>
      </w:tr>
      <w:tr w:rsidR="005A0B82" w:rsidRPr="00506313" w14:paraId="3BD280B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E2A642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10D54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Высота боковой загрузки от пола до направляющей крыши, спереди: 2.600 </w:t>
            </w:r>
            <w:r>
              <w:rPr>
                <w:rFonts w:eastAsia="Times New Roman"/>
                <w:sz w:val="20"/>
              </w:rPr>
              <w:t>mm</w:t>
            </w:r>
          </w:p>
        </w:tc>
      </w:tr>
      <w:tr w:rsidR="005A0B82" w:rsidRPr="00506313" w14:paraId="323B96B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A20092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CAB13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Высота боковой загрузки от пола до направляющей крыши, сзади: 2.600 </w:t>
            </w:r>
            <w:r>
              <w:rPr>
                <w:rFonts w:eastAsia="Times New Roman"/>
                <w:sz w:val="20"/>
              </w:rPr>
              <w:t>mm</w:t>
            </w:r>
          </w:p>
        </w:tc>
      </w:tr>
      <w:tr w:rsidR="005A0B82" w:rsidRPr="00506313" w14:paraId="315A5CD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111D9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A9A637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Внутренняя высота с закрытой крышей: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2.695 </w:t>
            </w:r>
            <w:r>
              <w:rPr>
                <w:rFonts w:eastAsia="Times New Roman"/>
                <w:color w:val="000000"/>
                <w:sz w:val="20"/>
              </w:rPr>
              <w:t>mm</w:t>
            </w:r>
          </w:p>
        </w:tc>
      </w:tr>
      <w:tr w:rsidR="005A0B82" w14:paraId="24CDB07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A80A7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A6E5E1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Высота задней загрузки: </w:t>
            </w:r>
            <w:r>
              <w:rPr>
                <w:rFonts w:eastAsia="Times New Roman"/>
                <w:color w:val="000000"/>
                <w:sz w:val="20"/>
              </w:rPr>
              <w:t>2.</w:t>
            </w:r>
            <w:r w:rsidR="00506313">
              <w:rPr>
                <w:rFonts w:eastAsia="Times New Roman"/>
                <w:color w:val="000000"/>
                <w:sz w:val="20"/>
              </w:rPr>
              <w:t>7</w:t>
            </w:r>
            <w:r>
              <w:rPr>
                <w:rFonts w:eastAsia="Times New Roman"/>
                <w:color w:val="000000"/>
                <w:sz w:val="20"/>
              </w:rPr>
              <w:t>00 mm</w:t>
            </w:r>
          </w:p>
        </w:tc>
      </w:tr>
      <w:tr w:rsidR="005A0B82" w:rsidRPr="00506313" w14:paraId="000DD76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F6D8BD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E57D8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Общая высота (порожняя) около: 400</w:t>
            </w:r>
            <w:r w:rsidR="00573758">
              <w:rPr>
                <w:rFonts w:eastAsia="Times New Roman"/>
                <w:sz w:val="20"/>
                <w:lang w:val="ru-RU"/>
              </w:rPr>
              <w:t>0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мм</w:t>
            </w:r>
          </w:p>
        </w:tc>
      </w:tr>
      <w:tr w:rsidR="005A0B82" w14:paraId="4C01174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0E354F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1FE0D4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Резиновый уплотнитель направляющей: серый</w:t>
            </w:r>
          </w:p>
        </w:tc>
      </w:tr>
      <w:tr w:rsidR="005A0B82" w14:paraId="0D42D9E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E6FF25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D70E0D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Крыша не сдвигается назад</w:t>
            </w:r>
          </w:p>
        </w:tc>
      </w:tr>
      <w:tr w:rsidR="005A0B82" w14:paraId="5797D0E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AD0EFC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24C4A0" w14:textId="77777777" w:rsidR="005A0B82" w:rsidRPr="00506313" w:rsidRDefault="00506313">
            <w:pPr>
              <w:tabs>
                <w:tab w:val="left" w:pos="4544"/>
              </w:tabs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506313">
              <w:rPr>
                <w:rFonts w:eastAsia="Times New Roman"/>
                <w:b/>
                <w:bCs/>
                <w:i/>
                <w:iCs/>
                <w:sz w:val="20"/>
              </w:rPr>
              <w:t xml:space="preserve">4 </w:t>
            </w:r>
            <w:r w:rsidRPr="00506313">
              <w:rPr>
                <w:rFonts w:eastAsia="Times New Roman"/>
                <w:b/>
                <w:bCs/>
                <w:i/>
                <w:iCs/>
                <w:sz w:val="20"/>
                <w:lang w:val="ru-RU"/>
              </w:rPr>
              <w:t xml:space="preserve">ряда алюминиевых планок </w:t>
            </w:r>
          </w:p>
        </w:tc>
      </w:tr>
      <w:tr w:rsidR="005A0B82" w:rsidRPr="00506313" w14:paraId="024B8EC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59F75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333A2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Диагональная растяжка крыши (встроен в тент на крыше)</w:t>
            </w:r>
          </w:p>
        </w:tc>
      </w:tr>
    </w:tbl>
    <w:p w14:paraId="27B0B472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41074F94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Передняя стенка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6072511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4AE9E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BB2A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Стальная предняя стенка со стационарными угловыми стойками, боковая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lastRenderedPageBreak/>
              <w:t>загрузка ограничена</w:t>
            </w:r>
          </w:p>
        </w:tc>
      </w:tr>
      <w:tr w:rsidR="005A0B82" w:rsidRPr="00506313" w14:paraId="51B6B97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9CD830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1E693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Передняя стенка внутри усилена фанерой</w:t>
            </w:r>
          </w:p>
        </w:tc>
      </w:tr>
      <w:tr w:rsidR="005A0B82" w:rsidRPr="00506313" w14:paraId="79CA484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618AB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1D3D6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Кронштейны для пломбировочного троса на передней стенке</w:t>
            </w:r>
          </w:p>
        </w:tc>
      </w:tr>
      <w:tr w:rsidR="005A0B82" w:rsidRPr="00506313" w14:paraId="282A89B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42AE4B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255493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Устройство управления быстрого натяжения на передней стенки</w:t>
            </w:r>
          </w:p>
        </w:tc>
      </w:tr>
    </w:tbl>
    <w:p w14:paraId="02F2AE5E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318010D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Задняя стенка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0856A5E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ED0C58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FF546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Стальные задние двери контейнерного типа, включающие стальной портал на болтах, встроеннные замки и скрытые петли; траверса крыши откидная, сдвигается вместе с крышей</w:t>
            </w:r>
          </w:p>
        </w:tc>
      </w:tr>
      <w:tr w:rsidR="005A0B82" w:rsidRPr="00506313" w14:paraId="0C69881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2658C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28419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Погрузочная ширина задних дверей: 2480 мм</w:t>
            </w:r>
          </w:p>
        </w:tc>
      </w:tr>
      <w:tr w:rsidR="005A0B82" w14:paraId="4FE01C1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96976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3BE57E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Задняя дверь окрашенная</w:t>
            </w:r>
          </w:p>
        </w:tc>
      </w:tr>
      <w:tr w:rsidR="005A0B82" w:rsidRPr="00506313" w14:paraId="51138D1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A382CA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DD5BB3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Запор двери с закрытием одной рукой</w:t>
            </w:r>
          </w:p>
        </w:tc>
      </w:tr>
      <w:tr w:rsidR="005A0B82" w:rsidRPr="00506313" w14:paraId="0C4BD87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19560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05D86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Двойные запоры для контейнерной задней двери</w:t>
            </w:r>
          </w:p>
        </w:tc>
      </w:tr>
      <w:tr w:rsidR="005A0B82" w:rsidRPr="00506313" w14:paraId="2272B0C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BCEA8E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7F3DCC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Натяжитель тента на заднем портале с трещеткой</w:t>
            </w:r>
          </w:p>
        </w:tc>
      </w:tr>
      <w:tr w:rsidR="005A0B82" w:rsidRPr="00506313" w14:paraId="53360B5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F3701F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211BD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Крепление штанги сдвижной крыши на задней двери</w:t>
            </w:r>
          </w:p>
        </w:tc>
      </w:tr>
    </w:tbl>
    <w:p w14:paraId="5B5E6C63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5070F2FF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Боковые борта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14:paraId="6002DA1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270318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AE7D1F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Без бортов</w:t>
            </w:r>
          </w:p>
        </w:tc>
      </w:tr>
    </w:tbl>
    <w:p w14:paraId="6875774D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7D6EA1BB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Стойки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5B7BED7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3F7E32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D8EFFF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З пары боковых стоек, расположенных противоположно, погрузочная ширина между стоек 2480 мм</w:t>
            </w:r>
          </w:p>
        </w:tc>
      </w:tr>
      <w:tr w:rsidR="005A0B82" w:rsidRPr="00506313" w14:paraId="5583A7F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50DFCB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A63D20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Покрытие центральной стойки в соответствии с цветовой спецификацией</w:t>
            </w:r>
          </w:p>
        </w:tc>
      </w:tr>
      <w:tr w:rsidR="005A0B82" w:rsidRPr="00506313" w14:paraId="1BE933B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CEFF60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27E78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Карманы для хранения планок: 1 комплект на уровне пола для 4 комплектов планок</w:t>
            </w:r>
          </w:p>
        </w:tc>
      </w:tr>
      <w:tr w:rsidR="005A0B82" w14:paraId="159C127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71532F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912744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 комплекта планок в кармане</w:t>
            </w:r>
          </w:p>
        </w:tc>
      </w:tr>
    </w:tbl>
    <w:p w14:paraId="1F7DA3B2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31FDB82F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Аксессуары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  <w:gridCol w:w="75"/>
      </w:tblGrid>
      <w:tr w:rsidR="005A0B82" w:rsidRPr="00506313" w14:paraId="5F5778DF" w14:textId="77777777">
        <w:trPr>
          <w:gridAfter w:val="1"/>
          <w:wAfter w:w="74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8FB8B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AE35EC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Без свидетельства о таможенной пригодности (для Германии)</w:t>
            </w:r>
          </w:p>
        </w:tc>
      </w:tr>
      <w:tr w:rsidR="005A0B82" w:rsidRPr="00506313" w14:paraId="5B6FAF4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C4F08F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4D66DB" w14:textId="77777777" w:rsidR="005A0B82" w:rsidRPr="00573758" w:rsidRDefault="005F01B5">
            <w:pPr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1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 w:rsidRPr="00573758">
              <w:rPr>
                <w:rFonts w:eastAsia="Times New Roman"/>
                <w:sz w:val="20"/>
                <w:lang w:val="ru-RU"/>
              </w:rPr>
              <w:t>стикер "Сертифицированное крепление груза" (</w:t>
            </w:r>
            <w:r>
              <w:rPr>
                <w:rFonts w:eastAsia="Times New Roman"/>
                <w:sz w:val="20"/>
              </w:rPr>
              <w:t>EN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12642 </w:t>
            </w:r>
            <w:r>
              <w:rPr>
                <w:rFonts w:eastAsia="Times New Roman"/>
                <w:sz w:val="20"/>
              </w:rPr>
              <w:t>XL</w:t>
            </w:r>
            <w:r w:rsidRPr="00573758">
              <w:rPr>
                <w:rFonts w:eastAsia="Times New Roman"/>
                <w:sz w:val="20"/>
                <w:lang w:val="ru-RU"/>
              </w:rPr>
              <w:t>)</w:t>
            </w:r>
          </w:p>
        </w:tc>
      </w:tr>
    </w:tbl>
    <w:p w14:paraId="66A4412F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466594B8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Тент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4B58381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073F38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11222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1 полихлорвиниловый тент, с вертикальными усилителями на полную высоту, верх с роликами для сдвижки, низ с натяжителями, плотность 850 гр/кв.м.</w:t>
            </w:r>
          </w:p>
        </w:tc>
      </w:tr>
      <w:tr w:rsidR="005A0B82" w:rsidRPr="00506313" w14:paraId="29353ED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6BAE5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0CAC27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натяжной запорный механизм расположен внизу, из нержавеющей стали</w:t>
            </w:r>
          </w:p>
        </w:tc>
      </w:tr>
      <w:tr w:rsidR="005A0B82" w:rsidRPr="00506313" w14:paraId="19E12F6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B9974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EE37D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тент изготовленный под предустановленную высоту крыши</w:t>
            </w:r>
          </w:p>
        </w:tc>
      </w:tr>
      <w:tr w:rsidR="005A0B82" w:rsidRPr="00506313" w14:paraId="1A45A9A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E4B618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2AA696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Тент на крыше белого цвета</w:t>
            </w:r>
          </w:p>
        </w:tc>
      </w:tr>
      <w:tr w:rsidR="005A0B82" w14:paraId="4BA1833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B1BE0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B94BE5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Тент на крыше </w:t>
            </w:r>
            <w:r>
              <w:rPr>
                <w:rFonts w:eastAsia="Times New Roman"/>
                <w:sz w:val="20"/>
              </w:rPr>
              <w:t>ADR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75200/</w:t>
            </w:r>
            <w:r>
              <w:rPr>
                <w:rFonts w:eastAsia="Times New Roman"/>
                <w:color w:val="000000"/>
                <w:sz w:val="20"/>
              </w:rPr>
              <w:t>ISO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3795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плотностью </w:t>
            </w:r>
            <w:r>
              <w:rPr>
                <w:rFonts w:eastAsia="Times New Roman"/>
                <w:sz w:val="20"/>
              </w:rPr>
              <w:t>680 гр/кв.м</w:t>
            </w:r>
          </w:p>
        </w:tc>
      </w:tr>
      <w:tr w:rsidR="005A0B82" w:rsidRPr="00506313" w14:paraId="03EBD1E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335B21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3BB06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тент на крыше закреплен спереди на заклепках</w:t>
            </w:r>
          </w:p>
        </w:tc>
      </w:tr>
      <w:tr w:rsidR="005A0B82" w:rsidRPr="00506313" w14:paraId="362116E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DFC337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50CEF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Натяжной брус тента с ремневой ручкой</w:t>
            </w:r>
          </w:p>
        </w:tc>
      </w:tr>
      <w:tr w:rsidR="005A0B82" w:rsidRPr="00506313" w14:paraId="5FB83A5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794E3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BACF86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частичные отражающие габаритные полосы белые с обоих сторон тента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>-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48</w:t>
            </w:r>
          </w:p>
        </w:tc>
      </w:tr>
      <w:tr w:rsidR="005A0B82" w:rsidRPr="00506313" w14:paraId="0BCD521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A23255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71B8D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отражающие габаритные полосы красные на задней двери,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>-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48</w:t>
            </w:r>
          </w:p>
        </w:tc>
      </w:tr>
    </w:tbl>
    <w:p w14:paraId="5ED346D2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6A50D9E7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Документы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506313" w14:paraId="559989F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C4572C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510E2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Одобрение сертификата соответствия ЕС по приложению </w:t>
            </w:r>
            <w:r>
              <w:rPr>
                <w:rFonts w:eastAsia="Times New Roman"/>
                <w:color w:val="000000"/>
                <w:sz w:val="20"/>
              </w:rPr>
              <w:t>IX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директивы 2007/46/</w:t>
            </w:r>
            <w:r>
              <w:rPr>
                <w:rFonts w:eastAsia="Times New Roman"/>
                <w:color w:val="000000"/>
                <w:sz w:val="20"/>
              </w:rPr>
              <w:t>EC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одобрения: </w:t>
            </w:r>
            <w:r>
              <w:rPr>
                <w:rFonts w:eastAsia="Times New Roman"/>
                <w:color w:val="000000"/>
                <w:sz w:val="20"/>
              </w:rPr>
              <w:t>e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1 * 2007/46 * 0232 * 06</w:t>
            </w:r>
          </w:p>
        </w:tc>
      </w:tr>
      <w:tr w:rsidR="005A0B82" w14:paraId="2AD7D0C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4FD792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0DF75F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CEMT сертификат, Германия</w:t>
            </w:r>
          </w:p>
        </w:tc>
      </w:tr>
      <w:tr w:rsidR="005A0B82" w:rsidRPr="00506313" w14:paraId="72BE20B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03C6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CA0F6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Сертификат безопасного крепления груза в </w:t>
            </w:r>
            <w:r w:rsidR="00573758" w:rsidRPr="00573758">
              <w:rPr>
                <w:rFonts w:eastAsia="Times New Roman"/>
                <w:sz w:val="20"/>
                <w:lang w:val="ru-RU"/>
              </w:rPr>
              <w:t>соответствии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EN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12642 </w:t>
            </w:r>
            <w:r>
              <w:rPr>
                <w:rFonts w:eastAsia="Times New Roman"/>
                <w:sz w:val="20"/>
              </w:rPr>
              <w:t>Code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XL</w:t>
            </w:r>
          </w:p>
        </w:tc>
      </w:tr>
      <w:tr w:rsidR="005A0B82" w:rsidRPr="00506313" w14:paraId="581E78A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AB43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E0C625" w14:textId="77777777" w:rsidR="005A0B82" w:rsidRPr="00573758" w:rsidRDefault="005A0B82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</w:p>
        </w:tc>
      </w:tr>
    </w:tbl>
    <w:p w14:paraId="2408394D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6A8AF824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Покраска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3412"/>
        <w:gridCol w:w="2835"/>
        <w:gridCol w:w="1615"/>
        <w:gridCol w:w="86"/>
      </w:tblGrid>
      <w:tr w:rsidR="005A0B82" w14:paraId="2BBE9F55" w14:textId="77777777">
        <w:trPr>
          <w:gridAfter w:val="1"/>
          <w:wAfter w:w="85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5E6D9E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A03FDB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Тип: окраска 13620 S</w:t>
            </w:r>
          </w:p>
        </w:tc>
      </w:tr>
      <w:tr w:rsidR="005A0B82" w:rsidRPr="00506313" w14:paraId="0DDCEB50" w14:textId="77777777">
        <w:trPr>
          <w:gridAfter w:val="1"/>
          <w:wAfter w:w="85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F35393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DA041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Стальные детали обработы дробеструйкой, прогрунтованы по системе </w:t>
            </w:r>
            <w:r>
              <w:rPr>
                <w:rFonts w:eastAsia="Times New Roman"/>
                <w:sz w:val="20"/>
              </w:rPr>
              <w:t>KTL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и окрашены</w:t>
            </w:r>
          </w:p>
        </w:tc>
      </w:tr>
      <w:tr w:rsidR="005A0B82" w:rsidRPr="00506313" w14:paraId="671E200F" w14:textId="77777777">
        <w:trPr>
          <w:gridAfter w:val="1"/>
          <w:wAfter w:w="85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3C0BA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977987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Крона гарантия: 10 лет против сквозной ржавчины</w:t>
            </w:r>
          </w:p>
        </w:tc>
      </w:tr>
      <w:tr w:rsidR="005A0B82" w:rsidRPr="00506313" w14:paraId="39E746E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C0CE92" w14:textId="77777777" w:rsidR="005A0B82" w:rsidRPr="00573758" w:rsidRDefault="005A0B82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C178D3" w14:textId="77777777" w:rsidR="005A0B82" w:rsidRPr="00573758" w:rsidRDefault="005A0B82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4522EC" w14:textId="77777777" w:rsidR="005A0B82" w:rsidRPr="00573758" w:rsidRDefault="005A0B82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59A3A1" w14:textId="77777777" w:rsidR="005A0B82" w:rsidRPr="00573758" w:rsidRDefault="005A0B82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</w:tr>
      <w:tr w:rsidR="005A0B82" w14:paraId="71F21FD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981003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AB4C35" w14:textId="77777777" w:rsidR="005A0B82" w:rsidRDefault="005F01B5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1. Цвет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9776AD" w14:textId="77777777" w:rsidR="005A0B82" w:rsidRDefault="005F01B5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  <w:lang w:val="ru-RU"/>
              </w:rPr>
              <w:t>Полуприцеп</w:t>
            </w:r>
            <w:r>
              <w:rPr>
                <w:rFonts w:eastAsia="Times New Roman"/>
                <w:b/>
                <w:color w:val="000000"/>
                <w:sz w:val="20"/>
              </w:rPr>
              <w:t>: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B0BA92" w14:textId="77777777" w:rsidR="005A0B82" w:rsidRDefault="005A0B82">
            <w:pPr>
              <w:jc w:val="right"/>
              <w:rPr>
                <w:rFonts w:eastAsia="Times New Roman"/>
                <w:color w:val="000000"/>
                <w:sz w:val="20"/>
              </w:rPr>
            </w:pPr>
          </w:p>
        </w:tc>
      </w:tr>
      <w:tr w:rsidR="005A0B82" w14:paraId="269004A1" w14:textId="77777777">
        <w:trPr>
          <w:trHeight w:val="27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BC9322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656E53" w14:textId="77777777" w:rsidR="005A0B82" w:rsidRDefault="005F01B5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  <w:lang w:val="ru-RU"/>
              </w:rPr>
              <w:t>Полуприцеп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461A15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634663" w14:textId="77777777" w:rsidR="005A0B82" w:rsidRDefault="005A0B82">
            <w:pPr>
              <w:jc w:val="right"/>
              <w:rPr>
                <w:rFonts w:eastAsia="Times New Roman"/>
                <w:color w:val="000000"/>
                <w:sz w:val="20"/>
              </w:rPr>
            </w:pPr>
          </w:p>
        </w:tc>
      </w:tr>
      <w:tr w:rsidR="005A0B82" w14:paraId="55A2B9C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0E64F5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440E5B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Шасси включая внешнюю раму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77C92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RAL 9005 Черный янтарь</w:t>
            </w:r>
          </w:p>
        </w:tc>
      </w:tr>
      <w:tr w:rsidR="005A0B82" w14:paraId="64E9F9D0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BD6E0A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336DAC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оси и ступицы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031282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RAL 9005 Черный янтарь</w:t>
            </w:r>
          </w:p>
        </w:tc>
      </w:tr>
      <w:tr w:rsidR="005A0B82" w14:paraId="5CF5590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2192AD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04E930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детали рамы и шасси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72B778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Черный или гальваниз</w:t>
            </w:r>
          </w:p>
        </w:tc>
      </w:tr>
      <w:tr w:rsidR="005A0B82" w14:paraId="5F9861C0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661520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453874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диски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938D16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Серебристый</w:t>
            </w:r>
          </w:p>
        </w:tc>
      </w:tr>
      <w:tr w:rsidR="005A0B82" w14:paraId="39823CF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EAFE01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1F64DA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боковая противоподкатня защита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6CB5AB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Окрашено белой краской</w:t>
            </w:r>
          </w:p>
        </w:tc>
      </w:tr>
      <w:tr w:rsidR="005A0B82" w14:paraId="16162280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6A5D8C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93A113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задний бампер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9707E2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Окрашено белой краской</w:t>
            </w:r>
          </w:p>
        </w:tc>
      </w:tr>
      <w:tr w:rsidR="005A0B82" w14:paraId="5603A5A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64138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70EE71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Кронштейн крепления освещения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782A83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Окрашено белой краской</w:t>
            </w:r>
          </w:p>
        </w:tc>
      </w:tr>
      <w:tr w:rsidR="005A0B82" w14:paraId="5A2E878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F7BFA1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7F5EE7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боковые стойки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688E79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RAL 9005 Черный янтарь</w:t>
            </w:r>
          </w:p>
        </w:tc>
      </w:tr>
      <w:tr w:rsidR="005A0B82" w14:paraId="306F28B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124280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DF706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опорные стойки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4A88CE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RAL 9005 Черный янтарь</w:t>
            </w:r>
          </w:p>
        </w:tc>
      </w:tr>
      <w:tr w:rsidR="005A0B82" w14:paraId="51263BD3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78F0D5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BBEFC0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Передняя стенка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E96074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RAL 7035 Светло-серый</w:t>
            </w:r>
          </w:p>
        </w:tc>
      </w:tr>
      <w:tr w:rsidR="005A0B82" w14:paraId="3B98AF7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D1E6E4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39F7C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Eckrungen hinten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5A05AD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RAL 7035 Светло-серый</w:t>
            </w:r>
          </w:p>
        </w:tc>
      </w:tr>
      <w:tr w:rsidR="005A0B82" w14:paraId="3020652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8F439C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21B566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Задняя стенка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390278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RAL 7035 Светло-серый</w:t>
            </w:r>
          </w:p>
        </w:tc>
      </w:tr>
      <w:tr w:rsidR="005A0B82" w14:paraId="77A4953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D62FEF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F9D3B1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цвет тента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3B0E68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RAL 9006 Бело-алюминиевый</w:t>
            </w:r>
          </w:p>
        </w:tc>
      </w:tr>
    </w:tbl>
    <w:p w14:paraId="7FFCDB88" w14:textId="77777777" w:rsidR="005A0B82" w:rsidRDefault="005A0B82">
      <w:pPr>
        <w:rPr>
          <w:rFonts w:eastAsia="Times New Roman"/>
          <w:color w:val="000000"/>
          <w:sz w:val="20"/>
        </w:rPr>
      </w:pPr>
    </w:p>
    <w:p w14:paraId="227EE320" w14:textId="77777777" w:rsidR="005A0B82" w:rsidRPr="00573758" w:rsidRDefault="005A0B82">
      <w:pPr>
        <w:rPr>
          <w:rFonts w:eastAsia="Times New Roman"/>
          <w:color w:val="000000"/>
          <w:sz w:val="20"/>
          <w:lang w:val="ru-RU"/>
        </w:rPr>
      </w:pPr>
    </w:p>
    <w:p w14:paraId="78DBF9B2" w14:textId="77777777" w:rsidR="005A0B82" w:rsidRPr="00573758" w:rsidRDefault="005A0B82">
      <w:pPr>
        <w:rPr>
          <w:rFonts w:eastAsia="Times New Roman"/>
          <w:sz w:val="20"/>
          <w:lang w:val="ru-RU"/>
        </w:rPr>
      </w:pPr>
    </w:p>
    <w:p w14:paraId="5CB8BA3A" w14:textId="77777777" w:rsidR="00E74641" w:rsidRPr="007D6C77" w:rsidRDefault="00E74641" w:rsidP="00E74641"/>
    <w:p w14:paraId="2A070EE9" w14:textId="77777777" w:rsidR="001273DA" w:rsidRPr="00E74641" w:rsidRDefault="001273DA"/>
    <w:sectPr w:rsidR="001273DA" w:rsidRPr="00E74641">
      <w:headerReference w:type="first" r:id="rId7"/>
      <w:pgSz w:w="11907" w:h="16840"/>
      <w:pgMar w:top="1134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BAB8" w14:textId="77777777" w:rsidR="001273DA" w:rsidRDefault="001273DA">
      <w:r>
        <w:separator/>
      </w:r>
    </w:p>
  </w:endnote>
  <w:endnote w:type="continuationSeparator" w:id="0">
    <w:p w14:paraId="51E6C01E" w14:textId="77777777" w:rsidR="001273DA" w:rsidRDefault="0012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utiger 47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D430" w14:textId="77777777" w:rsidR="001273DA" w:rsidRDefault="001273DA">
      <w:r>
        <w:separator/>
      </w:r>
    </w:p>
  </w:footnote>
  <w:footnote w:type="continuationSeparator" w:id="0">
    <w:p w14:paraId="26E1E592" w14:textId="77777777" w:rsidR="001273DA" w:rsidRDefault="0012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E5B3" w14:textId="77777777" w:rsidR="005A0B82" w:rsidRDefault="005F01B5">
    <w:pPr>
      <w:rPr>
        <w:rFonts w:ascii="Microsoft Sans Serif" w:eastAsia="Times New Roman" w:hAnsi="Microsoft Sans Serif" w:cs="Microsoft Sans Serif"/>
        <w:sz w:val="16"/>
        <w:szCs w:val="16"/>
      </w:rPr>
    </w:pPr>
    <w:r>
      <w:rPr>
        <w:rFonts w:ascii="Microsoft Sans Serif" w:eastAsia="Times New Roman" w:hAnsi="Microsoft Sans Serif" w:cs="Microsoft Sans Seri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Arial"/>
        <w:sz w:val="20"/>
        <w:szCs w:val="20"/>
      </w:rPr>
    </w:lvl>
    <w:lvl w:ilvl="8">
      <w:numFmt w:val="decimal"/>
      <w:lvlText w:val=""/>
      <w:lvlJc w:val="left"/>
      <w:rPr>
        <w:rFonts w:ascii="Arial" w:hAnsi="Arial" w:cs="Arial"/>
        <w:sz w:val="20"/>
        <w:szCs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B9"/>
    <w:rsid w:val="000D395B"/>
    <w:rsid w:val="001273DA"/>
    <w:rsid w:val="00506313"/>
    <w:rsid w:val="00560F23"/>
    <w:rsid w:val="00573758"/>
    <w:rsid w:val="005A0B82"/>
    <w:rsid w:val="005F01B5"/>
    <w:rsid w:val="008538E1"/>
    <w:rsid w:val="009D2BB9"/>
    <w:rsid w:val="00A47AB1"/>
    <w:rsid w:val="00E74641"/>
    <w:rsid w:val="00F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7C649B"/>
  <w14:defaultImageDpi w14:val="0"/>
  <w15:docId w15:val="{24AC971A-EAEC-48F7-9FD0-FE38A2D3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de-DE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right" w:pos="0"/>
        <w:tab w:val="left" w:pos="1420"/>
        <w:tab w:val="right" w:pos="3240"/>
      </w:tabs>
      <w:outlineLvl w:val="0"/>
    </w:pPr>
    <w:rPr>
      <w:rFonts w:ascii="Frutiger 57Cn" w:hAnsi="Frutiger 57Cn" w:cs="Frutiger 57C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berschrift1Zchn">
    <w:name w:val="Ьberschrift 1 Zchn"/>
    <w:uiPriority w:val="99"/>
    <w:rPr>
      <w:rFonts w:ascii="Frutiger 57Cn" w:hAnsi="Frutiger 57Cn" w:cs="Frutiger 57Cn"/>
      <w:b/>
      <w:bCs/>
      <w:color w:val="000000"/>
    </w:rPr>
  </w:style>
  <w:style w:type="paragraph" w:customStyle="1" w:styleId="Standard">
    <w:name w:val="Standard"/>
    <w:next w:val="a"/>
    <w:uiPriority w:val="9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DefinitionTerm">
    <w:name w:val="Definition Term"/>
    <w:next w:val="Definition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DefinitionList">
    <w:name w:val="Definition List"/>
    <w:next w:val="DefinitionTerm"/>
    <w:uiPriority w:val="9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1"/>
    </w:pPr>
    <w:rPr>
      <w:rFonts w:ascii="Arial" w:hAnsi="Arial" w:cs="Arial"/>
      <w:b/>
      <w:bCs/>
      <w:color w:val="000000"/>
      <w:sz w:val="48"/>
      <w:szCs w:val="48"/>
      <w:shd w:val="clear" w:color="auto" w:fill="FFFFFF"/>
      <w:lang w:val="de-DE"/>
    </w:rPr>
  </w:style>
  <w:style w:type="paragraph" w:customStyle="1" w:styleId="H2">
    <w:name w:val="H2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2"/>
    </w:pPr>
    <w:rPr>
      <w:rFonts w:ascii="Arial" w:hAnsi="Arial" w:cs="Arial"/>
      <w:b/>
      <w:bCs/>
      <w:color w:val="000000"/>
      <w:sz w:val="36"/>
      <w:szCs w:val="36"/>
      <w:shd w:val="clear" w:color="auto" w:fill="FFFFFF"/>
      <w:lang w:val="de-DE"/>
    </w:rPr>
  </w:style>
  <w:style w:type="paragraph" w:customStyle="1" w:styleId="H3">
    <w:name w:val="H3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3"/>
    </w:pPr>
    <w:rPr>
      <w:rFonts w:ascii="Arial" w:hAnsi="Arial" w:cs="Arial"/>
      <w:b/>
      <w:bCs/>
      <w:color w:val="000000"/>
      <w:sz w:val="28"/>
      <w:szCs w:val="28"/>
      <w:shd w:val="clear" w:color="auto" w:fill="FFFFFF"/>
      <w:lang w:val="de-DE"/>
    </w:rPr>
  </w:style>
  <w:style w:type="paragraph" w:customStyle="1" w:styleId="H4">
    <w:name w:val="H4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4"/>
    </w:pPr>
    <w:rPr>
      <w:rFonts w:ascii="Arial" w:hAnsi="Arial" w:cs="Arial"/>
      <w:b/>
      <w:bCs/>
      <w:color w:val="000000"/>
      <w:sz w:val="24"/>
      <w:szCs w:val="24"/>
      <w:shd w:val="clear" w:color="auto" w:fill="FFFFFF"/>
      <w:lang w:val="de-DE"/>
    </w:rPr>
  </w:style>
  <w:style w:type="paragraph" w:customStyle="1" w:styleId="H5">
    <w:name w:val="H5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5"/>
    </w:pPr>
    <w:rPr>
      <w:rFonts w:ascii="Arial" w:hAnsi="Arial" w:cs="Arial"/>
      <w:b/>
      <w:bCs/>
      <w:color w:val="000000"/>
      <w:sz w:val="20"/>
      <w:szCs w:val="20"/>
      <w:shd w:val="clear" w:color="auto" w:fill="FFFFFF"/>
      <w:lang w:val="de-DE"/>
    </w:rPr>
  </w:style>
  <w:style w:type="paragraph" w:customStyle="1" w:styleId="H6">
    <w:name w:val="H6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6"/>
    </w:pPr>
    <w:rPr>
      <w:rFonts w:ascii="Arial" w:hAnsi="Arial" w:cs="Arial"/>
      <w:b/>
      <w:bCs/>
      <w:color w:val="000000"/>
      <w:sz w:val="16"/>
      <w:szCs w:val="16"/>
      <w:shd w:val="clear" w:color="auto" w:fill="FFFFFF"/>
      <w:lang w:val="de-DE"/>
    </w:rPr>
  </w:style>
  <w:style w:type="paragraph" w:customStyle="1" w:styleId="Address">
    <w:name w:val="Address"/>
    <w:next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24"/>
      <w:szCs w:val="24"/>
      <w:shd w:val="clear" w:color="auto" w:fill="FFFFFF"/>
      <w:lang w:val="de-DE"/>
    </w:rPr>
  </w:style>
  <w:style w:type="paragraph" w:customStyle="1" w:styleId="Blockquote">
    <w:name w:val="Blockquote"/>
    <w:next w:val="a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a4">
    <w:name w:val="Emphasis"/>
    <w:basedOn w:val="a0"/>
    <w:uiPriority w:val="99"/>
    <w:qFormat/>
    <w:rPr>
      <w:i/>
      <w:iCs/>
      <w:color w:val="000000"/>
      <w:shd w:val="clear" w:color="auto" w:fill="FFFFFF"/>
    </w:rPr>
  </w:style>
  <w:style w:type="character" w:styleId="a5">
    <w:name w:val="Hyperlink"/>
    <w:basedOn w:val="a0"/>
    <w:uiPriority w:val="99"/>
    <w:rPr>
      <w:color w:val="0000FF"/>
      <w:u w:val="single"/>
      <w:shd w:val="clear" w:color="auto" w:fill="FFFFFF"/>
    </w:rPr>
  </w:style>
  <w:style w:type="character" w:styleId="a6">
    <w:name w:val="FollowedHyperlink"/>
    <w:basedOn w:val="a0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a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shd w:val="clear" w:color="auto" w:fill="FFFFFF"/>
      <w:lang w:val="de-DE"/>
    </w:rPr>
  </w:style>
  <w:style w:type="paragraph" w:customStyle="1" w:styleId="z-BottomofForm">
    <w:name w:val="z-Bottom of Form"/>
    <w:next w:val="Standard"/>
    <w:uiPriority w:val="99"/>
    <w:pPr>
      <w:widowControl w:val="0"/>
      <w:pBdr>
        <w:top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paragraph" w:customStyle="1" w:styleId="z-TopofForm">
    <w:name w:val="z-Top of Form"/>
    <w:next w:val="Standard"/>
    <w:uiPriority w:val="99"/>
    <w:pPr>
      <w:widowControl w:val="0"/>
      <w:pBdr>
        <w:bottom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a7">
    <w:name w:val="Strong"/>
    <w:basedOn w:val="a0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customStyle="1" w:styleId="Eigenschaften">
    <w:name w:val="Eigenschaften"/>
    <w:next w:val="a"/>
    <w:uiPriority w:val="99"/>
    <w:pPr>
      <w:widowControl w:val="0"/>
      <w:tabs>
        <w:tab w:val="left" w:pos="3969"/>
        <w:tab w:val="left" w:pos="6804"/>
      </w:tabs>
      <w:autoSpaceDE w:val="0"/>
      <w:autoSpaceDN w:val="0"/>
      <w:adjustRightInd w:val="0"/>
      <w:spacing w:after="0" w:line="240" w:lineRule="auto"/>
      <w:ind w:left="3969" w:hanging="3969"/>
    </w:pPr>
    <w:rPr>
      <w:rFonts w:ascii="Arial" w:hAnsi="Arial" w:cs="Arial"/>
      <w:color w:val="000000"/>
      <w:shd w:val="clear" w:color="auto" w:fill="FFFFFF"/>
      <w:lang w:val="de-DE"/>
    </w:rPr>
  </w:style>
  <w:style w:type="paragraph" w:customStyle="1" w:styleId="Leerzeilen">
    <w:name w:val="Leerzeilen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hd w:val="clear" w:color="auto" w:fill="FFFFFF"/>
      <w:lang w:val="de-DE"/>
    </w:rPr>
  </w:style>
  <w:style w:type="paragraph" w:customStyle="1" w:styleId="Definitonsterm">
    <w:name w:val="Definitonsterm"/>
    <w:next w:val="Definitionslis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Definitionsliste">
    <w:name w:val="Definitionsliste"/>
    <w:next w:val="Definitonsterm"/>
    <w:uiPriority w:val="9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Adresse">
    <w:name w:val="Adresse"/>
    <w:next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24"/>
      <w:szCs w:val="24"/>
      <w:shd w:val="clear" w:color="auto" w:fill="FFFFFF"/>
      <w:lang w:val="de-DE"/>
    </w:rPr>
  </w:style>
  <w:style w:type="character" w:customStyle="1" w:styleId="Betonung">
    <w:name w:val="Betonung"/>
    <w:uiPriority w:val="99"/>
    <w:rPr>
      <w:i/>
      <w:iCs/>
      <w:color w:val="000000"/>
      <w:shd w:val="clear" w:color="auto" w:fill="FFFFFF"/>
    </w:rPr>
  </w:style>
  <w:style w:type="character" w:customStyle="1" w:styleId="BesuchterHyperlink">
    <w:name w:val="Besuchter Hyperlink"/>
    <w:uiPriority w:val="99"/>
    <w:rPr>
      <w:color w:val="800080"/>
      <w:u w:val="single"/>
      <w:shd w:val="clear" w:color="auto" w:fill="FFFFFF"/>
    </w:rPr>
  </w:style>
  <w:style w:type="character" w:customStyle="1" w:styleId="Tastatur">
    <w:name w:val="Tastatur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Vorformatiert">
    <w:name w:val="Vorformatiert"/>
    <w:next w:val="a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shd w:val="clear" w:color="auto" w:fill="FFFFFF"/>
      <w:lang w:val="de-DE"/>
    </w:rPr>
  </w:style>
  <w:style w:type="paragraph" w:customStyle="1" w:styleId="z-Formularende">
    <w:name w:val="z-Formularende"/>
    <w:next w:val="Standard"/>
    <w:uiPriority w:val="99"/>
    <w:pPr>
      <w:widowControl w:val="0"/>
      <w:pBdr>
        <w:top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paragraph" w:customStyle="1" w:styleId="z-Formularbeginn">
    <w:name w:val="z-Formularbeginn"/>
    <w:next w:val="Standard"/>
    <w:uiPriority w:val="99"/>
    <w:pPr>
      <w:widowControl w:val="0"/>
      <w:pBdr>
        <w:bottom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character" w:customStyle="1" w:styleId="Beispiel">
    <w:name w:val="Beispiel"/>
    <w:uiPriority w:val="99"/>
    <w:rPr>
      <w:rFonts w:ascii="Courier New" w:hAnsi="Courier New" w:cs="Courier New"/>
      <w:color w:val="000000"/>
      <w:shd w:val="clear" w:color="auto" w:fill="FFFFFF"/>
    </w:rPr>
  </w:style>
  <w:style w:type="character" w:customStyle="1" w:styleId="Max">
    <w:name w:val="Max."/>
    <w:uiPriority w:val="99"/>
    <w:rPr>
      <w:b/>
      <w:bCs/>
      <w:color w:val="000000"/>
      <w:shd w:val="clear" w:color="auto" w:fill="FFFFFF"/>
    </w:rPr>
  </w:style>
  <w:style w:type="character" w:customStyle="1" w:styleId="Schreibmaschine">
    <w:name w:val="Schreibmaschin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el">
    <w:name w:val="Variabel"/>
    <w:uiPriority w:val="99"/>
    <w:rPr>
      <w:i/>
      <w:iCs/>
      <w:color w:val="000000"/>
      <w:shd w:val="clear" w:color="auto" w:fill="FFFFFF"/>
    </w:rPr>
  </w:style>
  <w:style w:type="character" w:customStyle="1" w:styleId="HTML-Code">
    <w:name w:val="HTML-Code"/>
    <w:uiPriority w:val="99"/>
    <w:rPr>
      <w:vanish/>
      <w:color w:val="FF0000"/>
      <w:shd w:val="clear" w:color="auto" w:fill="FFFFFF"/>
    </w:rPr>
  </w:style>
  <w:style w:type="character" w:customStyle="1" w:styleId="Kommentar">
    <w:name w:val="Kommentar"/>
    <w:uiPriority w:val="99"/>
    <w:rPr>
      <w:vanish/>
      <w:color w:val="000000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5737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3758"/>
    <w:rPr>
      <w:rFonts w:ascii="Arial" w:hAnsi="Arial" w:cs="Arial"/>
      <w:sz w:val="24"/>
      <w:szCs w:val="24"/>
      <w:lang w:val="de-DE"/>
    </w:rPr>
  </w:style>
  <w:style w:type="paragraph" w:styleId="aa">
    <w:name w:val="footer"/>
    <w:basedOn w:val="a"/>
    <w:link w:val="ab"/>
    <w:uiPriority w:val="99"/>
    <w:unhideWhenUsed/>
    <w:rsid w:val="005737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3758"/>
    <w:rPr>
      <w:rFonts w:ascii="Arial" w:hAnsi="Arial" w:cs="Arial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Рогов</dc:creator>
  <cp:keywords/>
  <dc:description/>
  <cp:lastModifiedBy>transportlog2013@yandex.ru</cp:lastModifiedBy>
  <cp:revision>5</cp:revision>
  <dcterms:created xsi:type="dcterms:W3CDTF">2023-05-10T09:49:00Z</dcterms:created>
  <dcterms:modified xsi:type="dcterms:W3CDTF">2023-07-05T10:43:00Z</dcterms:modified>
</cp:coreProperties>
</file>