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7364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noProof/>
          <w:color w:val="000000"/>
          <w:u w:val="single"/>
        </w:rPr>
        <w:drawing>
          <wp:inline distT="0" distB="0" distL="0" distR="0" wp14:anchorId="47AD2B64" wp14:editId="596680C8">
            <wp:extent cx="6553200" cy="2114550"/>
            <wp:effectExtent l="1905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982DF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5"/>
        </w:tabs>
        <w:rPr>
          <w:color w:val="000000"/>
        </w:rPr>
      </w:pPr>
      <w:r>
        <w:rPr>
          <w:b/>
          <w:color w:val="000000"/>
        </w:rPr>
        <w:t>Размеры и вес</w:t>
      </w:r>
      <w:r>
        <w:rPr>
          <w:b/>
          <w:color w:val="000000"/>
        </w:rPr>
        <w:tab/>
      </w:r>
    </w:p>
    <w:p w14:paraId="184E59B1" w14:textId="77777777" w:rsidR="00467CE5" w:rsidRDefault="00467CE5" w:rsidP="00467C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5"/>
          <w:tab w:val="left" w:pos="3594"/>
          <w:tab w:val="left" w:pos="4960"/>
          <w:tab w:val="left" w:pos="7840"/>
          <w:tab w:val="left" w:pos="8701"/>
        </w:tabs>
        <w:rPr>
          <w:color w:val="000000"/>
        </w:rPr>
      </w:pPr>
      <w:r>
        <w:rPr>
          <w:color w:val="000000"/>
        </w:rPr>
        <w:t>длина кузова внутри</w:t>
      </w:r>
      <w:r>
        <w:rPr>
          <w:color w:val="000000"/>
        </w:rPr>
        <w:tab/>
        <w:t xml:space="preserve">  около</w:t>
      </w:r>
      <w:r>
        <w:rPr>
          <w:color w:val="000000"/>
        </w:rPr>
        <w:tab/>
        <w:t>13.620</w:t>
      </w:r>
      <w:r>
        <w:rPr>
          <w:color w:val="000000"/>
        </w:rPr>
        <w:tab/>
        <w:t xml:space="preserve">общий вес (доп/техн) </w:t>
      </w:r>
      <w:r>
        <w:rPr>
          <w:color w:val="000000"/>
        </w:rPr>
        <w:tab/>
        <w:t>35.000/39.000</w:t>
      </w:r>
    </w:p>
    <w:p w14:paraId="10D38E84" w14:textId="77777777" w:rsidR="00467CE5" w:rsidRDefault="00467CE5" w:rsidP="00467C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5"/>
          <w:tab w:val="left" w:pos="3594"/>
          <w:tab w:val="left" w:pos="4960"/>
          <w:tab w:val="left" w:pos="7840"/>
          <w:tab w:val="left" w:pos="8701"/>
        </w:tabs>
        <w:rPr>
          <w:color w:val="000000"/>
        </w:rPr>
      </w:pPr>
      <w:r>
        <w:rPr>
          <w:color w:val="000000"/>
        </w:rPr>
        <w:t>ширина кузова внутри</w:t>
      </w:r>
      <w:r>
        <w:rPr>
          <w:color w:val="000000"/>
        </w:rPr>
        <w:tab/>
        <w:t xml:space="preserve">  около</w:t>
      </w:r>
      <w:r>
        <w:rPr>
          <w:color w:val="000000"/>
        </w:rPr>
        <w:tab/>
        <w:t>2.480</w:t>
      </w:r>
      <w:r>
        <w:rPr>
          <w:color w:val="000000"/>
        </w:rPr>
        <w:tab/>
        <w:t>полезная нагрузка (доп/техн)</w:t>
      </w:r>
      <w:r>
        <w:rPr>
          <w:color w:val="000000"/>
        </w:rPr>
        <w:tab/>
        <w:t>27.920/31.920</w:t>
      </w:r>
    </w:p>
    <w:p w14:paraId="1F0F2A6B" w14:textId="77777777" w:rsidR="00467CE5" w:rsidRDefault="00467CE5" w:rsidP="00467C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5"/>
          <w:tab w:val="left" w:pos="3594"/>
          <w:tab w:val="left" w:pos="4960"/>
          <w:tab w:val="left" w:pos="7840"/>
          <w:tab w:val="left" w:pos="8701"/>
        </w:tabs>
        <w:rPr>
          <w:color w:val="000000"/>
        </w:rPr>
      </w:pPr>
      <w:r>
        <w:rPr>
          <w:color w:val="000000"/>
        </w:rPr>
        <w:t>высота передней стенки</w:t>
      </w:r>
      <w:proofErr w:type="gramStart"/>
      <w:r>
        <w:rPr>
          <w:color w:val="000000"/>
        </w:rPr>
        <w:tab/>
        <w:t xml:space="preserve">  около</w:t>
      </w:r>
      <w:proofErr w:type="gramEnd"/>
      <w:r>
        <w:rPr>
          <w:color w:val="000000"/>
        </w:rPr>
        <w:tab/>
        <w:t>полный</w:t>
      </w:r>
      <w:r>
        <w:rPr>
          <w:color w:val="000000"/>
        </w:rPr>
        <w:tab/>
        <w:t>нагрузка на оси (доп/техн)</w:t>
      </w:r>
      <w:r>
        <w:rPr>
          <w:color w:val="000000"/>
        </w:rPr>
        <w:tab/>
        <w:t>24.000/27.000</w:t>
      </w:r>
    </w:p>
    <w:p w14:paraId="23DB1F81" w14:textId="77777777" w:rsidR="00467CE5" w:rsidRDefault="00467CE5" w:rsidP="00467C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5"/>
          <w:tab w:val="left" w:pos="3594"/>
          <w:tab w:val="left" w:pos="4960"/>
          <w:tab w:val="left" w:pos="7840"/>
          <w:tab w:val="left" w:pos="8701"/>
        </w:tabs>
        <w:rPr>
          <w:color w:val="000000"/>
        </w:rPr>
      </w:pPr>
      <w:r>
        <w:rPr>
          <w:color w:val="000000"/>
        </w:rPr>
        <w:t>высота кузова спереди внутри  около</w:t>
      </w:r>
      <w:r>
        <w:rPr>
          <w:color w:val="000000"/>
        </w:rPr>
        <w:tab/>
        <w:t>2.770</w:t>
      </w:r>
      <w:r>
        <w:rPr>
          <w:color w:val="000000"/>
        </w:rPr>
        <w:tab/>
        <w:t>нагрузка на седло (доп/техн)</w:t>
      </w:r>
      <w:r>
        <w:rPr>
          <w:color w:val="000000"/>
        </w:rPr>
        <w:tab/>
        <w:t>11.000/15.000</w:t>
      </w:r>
    </w:p>
    <w:p w14:paraId="285464C7" w14:textId="77777777" w:rsidR="00467CE5" w:rsidRDefault="00467CE5" w:rsidP="00467C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5"/>
          <w:tab w:val="left" w:pos="3594"/>
          <w:tab w:val="left" w:pos="4960"/>
          <w:tab w:val="left" w:pos="7840"/>
          <w:tab w:val="left" w:pos="8701"/>
        </w:tabs>
        <w:rPr>
          <w:color w:val="000000"/>
        </w:rPr>
      </w:pPr>
      <w:r>
        <w:rPr>
          <w:color w:val="000000"/>
        </w:rPr>
        <w:t>высота кузова внутри</w:t>
      </w:r>
      <w:r>
        <w:rPr>
          <w:color w:val="000000"/>
        </w:rPr>
        <w:tab/>
        <w:t xml:space="preserve">   около</w:t>
      </w:r>
      <w:r>
        <w:rPr>
          <w:color w:val="000000"/>
        </w:rPr>
        <w:tab/>
        <w:t>2.770</w:t>
      </w:r>
      <w:r>
        <w:rPr>
          <w:color w:val="000000"/>
        </w:rPr>
        <w:tab/>
        <w:t>общий собственный вес</w:t>
      </w:r>
      <w:r>
        <w:rPr>
          <w:color w:val="000000"/>
        </w:rPr>
        <w:tab/>
        <w:t>+/-3%</w:t>
      </w:r>
      <w:r>
        <w:rPr>
          <w:color w:val="000000"/>
        </w:rPr>
        <w:tab/>
        <w:t>6.765</w:t>
      </w:r>
    </w:p>
    <w:p w14:paraId="48AAFE5F" w14:textId="77777777" w:rsidR="00467CE5" w:rsidRDefault="00467CE5" w:rsidP="00467C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5"/>
          <w:tab w:val="left" w:pos="3594"/>
          <w:tab w:val="left" w:pos="4960"/>
          <w:tab w:val="left" w:pos="7840"/>
          <w:tab w:val="left" w:pos="8701"/>
        </w:tabs>
        <w:rPr>
          <w:color w:val="000000"/>
        </w:rPr>
      </w:pPr>
      <w:r>
        <w:rPr>
          <w:color w:val="000000"/>
        </w:rPr>
        <w:t>высота бокового проема впереди около     2.620</w:t>
      </w:r>
      <w:r>
        <w:rPr>
          <w:color w:val="000000"/>
        </w:rPr>
        <w:tab/>
        <w:t xml:space="preserve">размер шин </w:t>
      </w:r>
      <w:r>
        <w:rPr>
          <w:color w:val="000000"/>
        </w:rPr>
        <w:tab/>
        <w:t xml:space="preserve">     385/65R22.5</w:t>
      </w:r>
    </w:p>
    <w:p w14:paraId="62ED5D10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left="23"/>
        <w:rPr>
          <w:color w:val="000000"/>
        </w:rPr>
      </w:pPr>
      <w:r>
        <w:rPr>
          <w:color w:val="000000"/>
        </w:rPr>
        <w:t>высота бокового проема сзади   около       2.620                  межосевое расстояние                   1310/1310 мм</w:t>
      </w:r>
    </w:p>
    <w:p w14:paraId="4718092D" w14:textId="77777777" w:rsidR="00467CE5" w:rsidRDefault="00467CE5" w:rsidP="00467C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5"/>
          <w:tab w:val="left" w:pos="3594"/>
          <w:tab w:val="left" w:pos="4960"/>
          <w:tab w:val="left" w:pos="7840"/>
          <w:tab w:val="left" w:pos="8701"/>
        </w:tabs>
        <w:rPr>
          <w:color w:val="000000"/>
        </w:rPr>
      </w:pPr>
      <w:r>
        <w:rPr>
          <w:color w:val="000000"/>
        </w:rPr>
        <w:t>общая высота впереди без груза около      4.000</w:t>
      </w:r>
      <w:r>
        <w:rPr>
          <w:color w:val="000000"/>
        </w:rPr>
        <w:tab/>
      </w:r>
      <w:proofErr w:type="spellStart"/>
      <w:r>
        <w:rPr>
          <w:color w:val="000000"/>
        </w:rPr>
        <w:t>высотаподвески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260</w:t>
      </w:r>
    </w:p>
    <w:p w14:paraId="0024DF70" w14:textId="77777777" w:rsidR="00467CE5" w:rsidRDefault="00467CE5" w:rsidP="00467C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5"/>
          <w:tab w:val="left" w:pos="3594"/>
          <w:tab w:val="left" w:pos="4960"/>
          <w:tab w:val="left" w:pos="7840"/>
          <w:tab w:val="left" w:pos="8701"/>
        </w:tabs>
        <w:rPr>
          <w:color w:val="000000"/>
        </w:rPr>
      </w:pPr>
      <w:r>
        <w:rPr>
          <w:color w:val="000000"/>
        </w:rPr>
        <w:t>общая высота сзади без груза около</w:t>
      </w:r>
      <w:r>
        <w:rPr>
          <w:color w:val="000000"/>
        </w:rPr>
        <w:tab/>
        <w:t>4.000</w:t>
      </w:r>
      <w:r>
        <w:rPr>
          <w:color w:val="000000"/>
        </w:rPr>
        <w:tab/>
        <w:t>колесная база</w:t>
      </w:r>
      <w:r>
        <w:rPr>
          <w:color w:val="000000"/>
        </w:rPr>
        <w:tab/>
      </w:r>
      <w:r>
        <w:rPr>
          <w:color w:val="000000"/>
        </w:rPr>
        <w:tab/>
        <w:t>7.700</w:t>
      </w:r>
    </w:p>
    <w:p w14:paraId="219C883B" w14:textId="77777777" w:rsidR="00467CE5" w:rsidRDefault="00467CE5" w:rsidP="00467C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5"/>
          <w:tab w:val="left" w:pos="3594"/>
          <w:tab w:val="left" w:pos="4960"/>
          <w:tab w:val="left" w:pos="7840"/>
          <w:tab w:val="left" w:pos="8701"/>
        </w:tabs>
        <w:rPr>
          <w:color w:val="000000"/>
        </w:rPr>
      </w:pPr>
      <w:r>
        <w:rPr>
          <w:color w:val="000000"/>
        </w:rPr>
        <w:t>высота погрузки сзади без груза около      1.150                   высота проема задней двери</w:t>
      </w:r>
      <w:r>
        <w:rPr>
          <w:color w:val="000000"/>
        </w:rPr>
        <w:tab/>
        <w:t>около</w:t>
      </w:r>
      <w:r>
        <w:rPr>
          <w:color w:val="000000"/>
        </w:rPr>
        <w:tab/>
        <w:t>2.705</w:t>
      </w:r>
    </w:p>
    <w:p w14:paraId="0D231049" w14:textId="77777777" w:rsidR="00467CE5" w:rsidRDefault="00467CE5" w:rsidP="00467C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5"/>
          <w:tab w:val="left" w:pos="3594"/>
          <w:tab w:val="left" w:pos="4960"/>
          <w:tab w:val="left" w:pos="7840"/>
          <w:tab w:val="left" w:pos="8701"/>
        </w:tabs>
        <w:rPr>
          <w:color w:val="000000"/>
        </w:rPr>
      </w:pPr>
      <w:r>
        <w:rPr>
          <w:color w:val="000000"/>
        </w:rPr>
        <w:t xml:space="preserve">высота седла по ISO 1726  </w:t>
      </w:r>
      <w:r>
        <w:rPr>
          <w:color w:val="000000"/>
        </w:rPr>
        <w:tab/>
        <w:t xml:space="preserve">1.080-1.230 </w:t>
      </w:r>
      <w:proofErr w:type="spellStart"/>
      <w:r>
        <w:rPr>
          <w:color w:val="000000"/>
        </w:rPr>
        <w:t>mm</w:t>
      </w:r>
      <w:proofErr w:type="spellEnd"/>
      <w:r>
        <w:rPr>
          <w:color w:val="000000"/>
        </w:rPr>
        <w:t xml:space="preserve">                ширина проема задней двери</w:t>
      </w:r>
      <w:r>
        <w:rPr>
          <w:color w:val="000000"/>
        </w:rPr>
        <w:tab/>
        <w:t>около</w:t>
      </w:r>
      <w:r>
        <w:rPr>
          <w:color w:val="000000"/>
        </w:rPr>
        <w:tab/>
        <w:t>2.480</w:t>
      </w:r>
      <w:r>
        <w:rPr>
          <w:color w:val="000000"/>
        </w:rPr>
        <w:tab/>
      </w:r>
    </w:p>
    <w:p w14:paraId="15348203" w14:textId="77777777" w:rsidR="00467CE5" w:rsidRDefault="00467CE5" w:rsidP="00467C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color w:val="000000"/>
        </w:rPr>
      </w:pPr>
    </w:p>
    <w:p w14:paraId="1A6C5721" w14:textId="77777777" w:rsidR="00467CE5" w:rsidRDefault="00467CE5" w:rsidP="00467CE5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ind w:left="23"/>
        <w:rPr>
          <w:b/>
          <w:color w:val="000000"/>
        </w:rPr>
      </w:pPr>
      <w:r>
        <w:rPr>
          <w:b/>
          <w:color w:val="000000"/>
        </w:rPr>
        <w:t>Шасси</w:t>
      </w:r>
    </w:p>
    <w:p w14:paraId="49573CA4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4026"/>
        <w:rPr>
          <w:color w:val="000000"/>
        </w:rPr>
      </w:pPr>
      <w:r>
        <w:rPr>
          <w:color w:val="000000"/>
        </w:rPr>
        <w:t xml:space="preserve">Производство – </w:t>
      </w:r>
      <w:proofErr w:type="spellStart"/>
      <w:r>
        <w:rPr>
          <w:color w:val="000000"/>
        </w:rPr>
        <w:t>Koluman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Otomotiv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Endustri</w:t>
      </w:r>
      <w:proofErr w:type="spellEnd"/>
      <w:r>
        <w:rPr>
          <w:color w:val="000000"/>
        </w:rPr>
        <w:t xml:space="preserve"> A.S. Мерсин Тарсус, Турция </w:t>
      </w:r>
    </w:p>
    <w:p w14:paraId="32BE4D80" w14:textId="77777777" w:rsidR="00467CE5" w:rsidRPr="00C91EFE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11"/>
          <w:tab w:val="left" w:pos="1134"/>
        </w:tabs>
        <w:ind w:left="23"/>
        <w:rPr>
          <w:color w:val="000000"/>
        </w:rPr>
      </w:pPr>
      <w:r>
        <w:rPr>
          <w:color w:val="000000"/>
        </w:rPr>
        <w:t xml:space="preserve">Сварное </w:t>
      </w:r>
      <w:proofErr w:type="spellStart"/>
      <w:r>
        <w:rPr>
          <w:color w:val="000000"/>
        </w:rPr>
        <w:t>шaсси</w:t>
      </w:r>
      <w:proofErr w:type="spellEnd"/>
      <w:r>
        <w:rPr>
          <w:color w:val="000000"/>
        </w:rPr>
        <w:t xml:space="preserve"> изготовлено из стали ST52-3 (высокопрочная) </w:t>
      </w:r>
    </w:p>
    <w:p w14:paraId="49AFECE2" w14:textId="77777777" w:rsidR="00467CE5" w:rsidRPr="005E4CAB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11"/>
          <w:tab w:val="left" w:pos="1134"/>
        </w:tabs>
        <w:ind w:left="23"/>
        <w:rPr>
          <w:b/>
          <w:color w:val="000000"/>
        </w:rPr>
      </w:pPr>
      <w:r w:rsidRPr="005E4CAB">
        <w:rPr>
          <w:b/>
          <w:color w:val="000000"/>
        </w:rPr>
        <w:t>Корзина</w:t>
      </w:r>
      <w:r>
        <w:rPr>
          <w:b/>
          <w:color w:val="000000"/>
        </w:rPr>
        <w:t xml:space="preserve"> под 2 зaпaсных колеса</w:t>
      </w:r>
    </w:p>
    <w:p w14:paraId="7D1F7B94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11"/>
          <w:tab w:val="left" w:pos="1134"/>
        </w:tabs>
        <w:ind w:left="23"/>
        <w:rPr>
          <w:color w:val="000000"/>
        </w:rPr>
      </w:pPr>
      <w:r>
        <w:rPr>
          <w:color w:val="000000"/>
        </w:rPr>
        <w:t xml:space="preserve">Фиксированный задний бампер и откидные боковые бамперы </w:t>
      </w:r>
      <w:proofErr w:type="gramStart"/>
      <w:r>
        <w:rPr>
          <w:color w:val="000000"/>
        </w:rPr>
        <w:t>согласно директивы</w:t>
      </w:r>
      <w:proofErr w:type="gramEnd"/>
      <w:r>
        <w:rPr>
          <w:color w:val="000000"/>
        </w:rPr>
        <w:t xml:space="preserve"> 70/221/ЕЭС</w:t>
      </w:r>
    </w:p>
    <w:p w14:paraId="3BD4E908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11"/>
          <w:tab w:val="left" w:pos="1134"/>
        </w:tabs>
        <w:ind w:left="23"/>
        <w:rPr>
          <w:color w:val="000000"/>
        </w:rPr>
      </w:pPr>
      <w:r>
        <w:rPr>
          <w:color w:val="000000"/>
        </w:rPr>
        <w:t>Сцепной шкворень 2" по стандарту SАЕ, сменный, позиция 1660</w:t>
      </w:r>
    </w:p>
    <w:p w14:paraId="71FCB2F1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4026"/>
        <w:rPr>
          <w:color w:val="000000"/>
        </w:rPr>
      </w:pPr>
    </w:p>
    <w:p w14:paraId="0669BBFE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r>
        <w:rPr>
          <w:b/>
          <w:color w:val="000000"/>
        </w:rPr>
        <w:t>Оси</w:t>
      </w:r>
    </w:p>
    <w:p w14:paraId="215DBD3E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 xml:space="preserve">SAF </w:t>
      </w:r>
      <w:proofErr w:type="spellStart"/>
      <w:r>
        <w:rPr>
          <w:color w:val="000000"/>
        </w:rPr>
        <w:t>Intradisc</w:t>
      </w:r>
      <w:proofErr w:type="spellEnd"/>
      <w:r>
        <w:rPr>
          <w:color w:val="000000"/>
        </w:rPr>
        <w:t xml:space="preserve"> CD 3x9 тонные, пневмоподвеска, дисковые тормоза </w:t>
      </w:r>
    </w:p>
    <w:p w14:paraId="2431AF51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</w:p>
    <w:p w14:paraId="211F8E52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1037"/>
        <w:rPr>
          <w:color w:val="000000"/>
        </w:rPr>
      </w:pPr>
      <w:r>
        <w:rPr>
          <w:b/>
          <w:color w:val="000000"/>
        </w:rPr>
        <w:t>Тормозная система</w:t>
      </w:r>
    </w:p>
    <w:p w14:paraId="52A395BD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ind w:left="23"/>
        <w:rPr>
          <w:color w:val="000000"/>
        </w:rPr>
      </w:pPr>
      <w:r>
        <w:rPr>
          <w:color w:val="000000"/>
        </w:rPr>
        <w:t xml:space="preserve">двухконтурная </w:t>
      </w:r>
      <w:proofErr w:type="spellStart"/>
      <w:r>
        <w:rPr>
          <w:color w:val="000000"/>
        </w:rPr>
        <w:t>системa</w:t>
      </w:r>
      <w:proofErr w:type="spellEnd"/>
      <w:r>
        <w:rPr>
          <w:color w:val="000000"/>
        </w:rPr>
        <w:t xml:space="preserve"> Knorr </w:t>
      </w:r>
      <w:proofErr w:type="spellStart"/>
      <w:r>
        <w:rPr>
          <w:color w:val="000000"/>
        </w:rPr>
        <w:t>Bremse</w:t>
      </w:r>
      <w:proofErr w:type="spellEnd"/>
      <w:r>
        <w:rPr>
          <w:color w:val="000000"/>
        </w:rPr>
        <w:t>/WABCO с пневмоприводом согл. RR ЕG 71/320</w:t>
      </w:r>
    </w:p>
    <w:p w14:paraId="68B4451B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ind w:left="23"/>
        <w:rPr>
          <w:color w:val="000000"/>
        </w:rPr>
      </w:pPr>
      <w:r>
        <w:rPr>
          <w:color w:val="000000"/>
        </w:rPr>
        <w:t>ЕBS 2S/2М, с программой предотвращения опрокидывания,</w:t>
      </w:r>
    </w:p>
    <w:p w14:paraId="66CC07A7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ind w:left="23"/>
        <w:rPr>
          <w:color w:val="000000"/>
        </w:rPr>
      </w:pPr>
      <w:r>
        <w:rPr>
          <w:color w:val="000000"/>
        </w:rPr>
        <w:t xml:space="preserve">электропитание ЕBS согласно ISО 7638 + CАN </w:t>
      </w:r>
    </w:p>
    <w:p w14:paraId="3C4E929F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ind w:left="23"/>
        <w:rPr>
          <w:color w:val="000000"/>
        </w:rPr>
      </w:pPr>
      <w:r>
        <w:rPr>
          <w:color w:val="000000"/>
        </w:rPr>
        <w:t xml:space="preserve">энергоaккумулятор с двойной мембраной, 2 противооткатных упорa с креплением </w:t>
      </w:r>
    </w:p>
    <w:p w14:paraId="2D5BA864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1037"/>
        <w:rPr>
          <w:color w:val="000000"/>
        </w:rPr>
      </w:pPr>
    </w:p>
    <w:p w14:paraId="3057DADF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1037"/>
        <w:rPr>
          <w:color w:val="000000"/>
        </w:rPr>
      </w:pPr>
      <w:r>
        <w:rPr>
          <w:b/>
          <w:color w:val="000000"/>
        </w:rPr>
        <w:t>Опорный домкрат</w:t>
      </w:r>
    </w:p>
    <w:p w14:paraId="35746EFC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557"/>
        <w:rPr>
          <w:color w:val="000000"/>
        </w:rPr>
      </w:pPr>
      <w:r>
        <w:rPr>
          <w:color w:val="000000"/>
        </w:rPr>
        <w:t xml:space="preserve">24 тонный опорный домкрат марки SAF/OMS, двухскоростной </w:t>
      </w:r>
    </w:p>
    <w:p w14:paraId="4ED28872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557"/>
        <w:rPr>
          <w:color w:val="000000"/>
        </w:rPr>
      </w:pPr>
    </w:p>
    <w:p w14:paraId="7DC96184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557"/>
        <w:rPr>
          <w:color w:val="000000"/>
        </w:rPr>
      </w:pPr>
      <w:r>
        <w:rPr>
          <w:b/>
          <w:color w:val="000000"/>
        </w:rPr>
        <w:t>Система освещения</w:t>
      </w:r>
    </w:p>
    <w:p w14:paraId="31AEF892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proofErr w:type="spellStart"/>
      <w:r>
        <w:rPr>
          <w:color w:val="000000"/>
        </w:rPr>
        <w:t>Aspock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Hella</w:t>
      </w:r>
      <w:proofErr w:type="spellEnd"/>
      <w:r>
        <w:rPr>
          <w:color w:val="000000"/>
        </w:rPr>
        <w:t xml:space="preserve"> - 24V по ЕСЕ R48 </w:t>
      </w:r>
      <w:proofErr w:type="spellStart"/>
      <w:r>
        <w:rPr>
          <w:color w:val="000000"/>
        </w:rPr>
        <w:t>мносекционные</w:t>
      </w:r>
      <w:proofErr w:type="spellEnd"/>
      <w:r>
        <w:rPr>
          <w:color w:val="000000"/>
        </w:rPr>
        <w:t xml:space="preserve"> фонари, </w:t>
      </w:r>
    </w:p>
    <w:p w14:paraId="2082B702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proofErr w:type="spellStart"/>
      <w:r>
        <w:rPr>
          <w:color w:val="000000"/>
        </w:rPr>
        <w:t>двa</w:t>
      </w:r>
      <w:proofErr w:type="spellEnd"/>
      <w:r>
        <w:rPr>
          <w:color w:val="000000"/>
        </w:rPr>
        <w:t xml:space="preserve"> 7-полюсных разъема - 1хISО3731 /1хISO1185 и один 15-полюсный </w:t>
      </w:r>
      <w:proofErr w:type="spellStart"/>
      <w:r>
        <w:rPr>
          <w:color w:val="000000"/>
        </w:rPr>
        <w:t>рaзъем</w:t>
      </w:r>
      <w:proofErr w:type="spellEnd"/>
      <w:r>
        <w:rPr>
          <w:color w:val="000000"/>
        </w:rPr>
        <w:t xml:space="preserve"> DIN ISО12098</w:t>
      </w:r>
    </w:p>
    <w:p w14:paraId="51B38385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r>
        <w:rPr>
          <w:color w:val="000000"/>
        </w:rPr>
        <w:t>светодиодные боковые и задние фонари</w:t>
      </w:r>
    </w:p>
    <w:p w14:paraId="6EC95D34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</w:p>
    <w:p w14:paraId="3E099691" w14:textId="77777777" w:rsidR="00467CE5" w:rsidRDefault="00467CE5" w:rsidP="00467CE5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ind w:left="23"/>
        <w:rPr>
          <w:b/>
          <w:color w:val="000000"/>
        </w:rPr>
      </w:pPr>
      <w:r>
        <w:rPr>
          <w:b/>
          <w:color w:val="000000"/>
        </w:rPr>
        <w:t>Кузов и крыша</w:t>
      </w:r>
    </w:p>
    <w:p w14:paraId="10E20A20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412"/>
        <w:rPr>
          <w:color w:val="000000"/>
        </w:rPr>
      </w:pPr>
      <w:r>
        <w:rPr>
          <w:color w:val="000000"/>
        </w:rPr>
        <w:t>Тентованный, с тремя стальными сдвижные съемными стойками с каждой стороны (3*2)</w:t>
      </w:r>
    </w:p>
    <w:p w14:paraId="4AAB321C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r>
        <w:rPr>
          <w:color w:val="000000"/>
        </w:rPr>
        <w:t xml:space="preserve">2 стaльные угловые стойки у ворот с устройством </w:t>
      </w:r>
      <w:proofErr w:type="spellStart"/>
      <w:r>
        <w:rPr>
          <w:color w:val="000000"/>
        </w:rPr>
        <w:t>нaтяжения</w:t>
      </w:r>
      <w:proofErr w:type="spellEnd"/>
      <w:r>
        <w:rPr>
          <w:color w:val="000000"/>
        </w:rPr>
        <w:t xml:space="preserve"> сдвижного </w:t>
      </w:r>
      <w:proofErr w:type="spellStart"/>
      <w:r>
        <w:rPr>
          <w:color w:val="000000"/>
        </w:rPr>
        <w:t>тентa</w:t>
      </w:r>
      <w:proofErr w:type="spellEnd"/>
      <w:r>
        <w:rPr>
          <w:color w:val="000000"/>
        </w:rPr>
        <w:t xml:space="preserve"> </w:t>
      </w:r>
    </w:p>
    <w:p w14:paraId="24AE36C3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r>
        <w:rPr>
          <w:color w:val="000000"/>
        </w:rPr>
        <w:t>Панельного типа алюминиевые ворота с системой скрытых замков</w:t>
      </w:r>
    </w:p>
    <w:p w14:paraId="4A77A178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right" w:pos="8768"/>
        </w:tabs>
        <w:rPr>
          <w:color w:val="000000"/>
        </w:rPr>
      </w:pPr>
      <w:r>
        <w:rPr>
          <w:color w:val="000000"/>
        </w:rPr>
        <w:t xml:space="preserve"> Стальная передняя стенка со стальными угловыми стойками (RAL 9006)</w:t>
      </w:r>
    </w:p>
    <w:p w14:paraId="6A7A4F22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/>
        <w:rPr>
          <w:color w:val="000000"/>
        </w:rPr>
      </w:pPr>
      <w:r>
        <w:rPr>
          <w:color w:val="000000"/>
        </w:rPr>
        <w:t xml:space="preserve">Сдвижная крыша </w:t>
      </w:r>
      <w:proofErr w:type="spellStart"/>
      <w:r>
        <w:rPr>
          <w:color w:val="000000"/>
        </w:rPr>
        <w:t>Edsha</w:t>
      </w:r>
      <w:proofErr w:type="spellEnd"/>
      <w:r>
        <w:rPr>
          <w:color w:val="000000"/>
        </w:rPr>
        <w:t>, профиль 175мм, ширина внутри 2470 мм</w:t>
      </w:r>
    </w:p>
    <w:p w14:paraId="713AC3AF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</w:p>
    <w:p w14:paraId="767205D6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b/>
          <w:color w:val="000000"/>
        </w:rPr>
      </w:pPr>
    </w:p>
    <w:p w14:paraId="0F56C6ED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b/>
          <w:color w:val="000000"/>
        </w:rPr>
      </w:pPr>
    </w:p>
    <w:p w14:paraId="0F1A2008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b/>
          <w:color w:val="000000"/>
        </w:rPr>
      </w:pPr>
    </w:p>
    <w:p w14:paraId="784B93A4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b/>
          <w:color w:val="000000"/>
        </w:rPr>
      </w:pPr>
    </w:p>
    <w:p w14:paraId="066BF863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b/>
          <w:color w:val="000000"/>
        </w:rPr>
      </w:pPr>
    </w:p>
    <w:p w14:paraId="7724A08A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b/>
          <w:color w:val="000000"/>
        </w:rPr>
      </w:pPr>
    </w:p>
    <w:p w14:paraId="532FBF46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b/>
          <w:color w:val="000000"/>
        </w:rPr>
      </w:pPr>
    </w:p>
    <w:p w14:paraId="69C9C50E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r>
        <w:rPr>
          <w:b/>
          <w:color w:val="000000"/>
        </w:rPr>
        <w:t>Пол</w:t>
      </w:r>
    </w:p>
    <w:p w14:paraId="7C99A81D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 xml:space="preserve">Многослойная клеевая фанера мультиплекс толщиной 30мм с покрытием смолы, с нагрузкой для вилочных погрузчиков 7.200 кг (соответствует требованиям EN 283). </w:t>
      </w:r>
    </w:p>
    <w:p w14:paraId="2DD34E4E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b/>
          <w:color w:val="000000"/>
        </w:rPr>
      </w:pPr>
      <w:r w:rsidRPr="005E4CAB">
        <w:rPr>
          <w:b/>
          <w:color w:val="000000"/>
        </w:rPr>
        <w:t xml:space="preserve">Пол с двумя рядами отверстий </w:t>
      </w:r>
      <w:proofErr w:type="gramStart"/>
      <w:r w:rsidRPr="005E4CAB">
        <w:rPr>
          <w:b/>
          <w:color w:val="000000"/>
        </w:rPr>
        <w:t>под коники</w:t>
      </w:r>
      <w:proofErr w:type="gramEnd"/>
      <w:r w:rsidRPr="005E4CAB">
        <w:rPr>
          <w:b/>
          <w:color w:val="000000"/>
        </w:rPr>
        <w:t xml:space="preserve"> (2*8) </w:t>
      </w:r>
    </w:p>
    <w:p w14:paraId="1E6FE439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>Наличие системы крепления груза, 24 кольца (2*12) для стяжных ремней.</w:t>
      </w:r>
    </w:p>
    <w:p w14:paraId="45932909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ind w:left="23"/>
        <w:rPr>
          <w:color w:val="000000"/>
        </w:rPr>
      </w:pPr>
    </w:p>
    <w:p w14:paraId="399A1F4D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ind w:left="23"/>
        <w:rPr>
          <w:color w:val="000000"/>
        </w:rPr>
      </w:pPr>
    </w:p>
    <w:p w14:paraId="68AFAF6D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ind w:left="23"/>
        <w:rPr>
          <w:color w:val="000000"/>
        </w:rPr>
      </w:pPr>
      <w:r>
        <w:rPr>
          <w:b/>
          <w:color w:val="000000"/>
        </w:rPr>
        <w:t>Тент</w:t>
      </w:r>
      <w:r>
        <w:rPr>
          <w:color w:val="000000"/>
        </w:rPr>
        <w:tab/>
      </w:r>
    </w:p>
    <w:p w14:paraId="36E9DC5D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ind w:left="23"/>
        <w:rPr>
          <w:color w:val="000000"/>
        </w:rPr>
      </w:pPr>
      <w:r>
        <w:rPr>
          <w:color w:val="000000"/>
        </w:rPr>
        <w:t xml:space="preserve">сдвигаемые боковые шторы, плотность 750 </w:t>
      </w:r>
      <w:proofErr w:type="spellStart"/>
      <w:r>
        <w:rPr>
          <w:color w:val="000000"/>
        </w:rPr>
        <w:t>гр</w:t>
      </w:r>
      <w:proofErr w:type="spellEnd"/>
      <w:r>
        <w:rPr>
          <w:color w:val="000000"/>
        </w:rPr>
        <w:t>/м2.</w:t>
      </w:r>
    </w:p>
    <w:p w14:paraId="44B7A79D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ind w:left="23"/>
        <w:rPr>
          <w:color w:val="000000"/>
        </w:rPr>
      </w:pPr>
      <w:r>
        <w:rPr>
          <w:color w:val="000000"/>
        </w:rPr>
        <w:t xml:space="preserve">тент крыши, плотность 650 г/м2. </w:t>
      </w:r>
    </w:p>
    <w:p w14:paraId="54A604FB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1037"/>
        <w:rPr>
          <w:color w:val="000000"/>
        </w:rPr>
      </w:pPr>
    </w:p>
    <w:p w14:paraId="0019EDF3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1037"/>
        <w:rPr>
          <w:color w:val="000000"/>
        </w:rPr>
      </w:pPr>
      <w:r>
        <w:rPr>
          <w:b/>
          <w:color w:val="000000"/>
        </w:rPr>
        <w:t>Колеса и шины</w:t>
      </w:r>
    </w:p>
    <w:p w14:paraId="7DCA31CE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r>
        <w:rPr>
          <w:color w:val="000000"/>
        </w:rPr>
        <w:t>6+1  шин 385/65R22.5 (11.75х22.5) / 6+1 стальных дисков</w:t>
      </w:r>
    </w:p>
    <w:p w14:paraId="50E5A452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r>
        <w:rPr>
          <w:color w:val="000000"/>
        </w:rPr>
        <w:t xml:space="preserve">Колёсные гайки окрашены покрытием GEOMET </w:t>
      </w:r>
    </w:p>
    <w:p w14:paraId="14DDC86A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r>
        <w:rPr>
          <w:color w:val="000000"/>
        </w:rPr>
        <w:t xml:space="preserve">Четверть пластмассовые крылья </w:t>
      </w:r>
    </w:p>
    <w:p w14:paraId="1B5E5032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1037"/>
        <w:rPr>
          <w:color w:val="000000"/>
        </w:rPr>
      </w:pPr>
    </w:p>
    <w:p w14:paraId="0C373ECC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ind w:left="23" w:right="1037"/>
        <w:rPr>
          <w:color w:val="000000"/>
        </w:rPr>
      </w:pPr>
      <w:r>
        <w:rPr>
          <w:b/>
          <w:color w:val="000000"/>
        </w:rPr>
        <w:t>Прочее оборудование шасси</w:t>
      </w:r>
    </w:p>
    <w:p w14:paraId="3E70C72A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r>
        <w:rPr>
          <w:color w:val="000000"/>
        </w:rPr>
        <w:t xml:space="preserve">13 </w:t>
      </w:r>
      <w:proofErr w:type="spellStart"/>
      <w:r>
        <w:rPr>
          <w:color w:val="000000"/>
        </w:rPr>
        <w:t>пaр</w:t>
      </w:r>
      <w:proofErr w:type="spellEnd"/>
      <w:r>
        <w:rPr>
          <w:color w:val="000000"/>
        </w:rPr>
        <w:t xml:space="preserve"> проушин на внешней </w:t>
      </w:r>
      <w:proofErr w:type="spellStart"/>
      <w:r>
        <w:rPr>
          <w:color w:val="000000"/>
        </w:rPr>
        <w:t>рaме</w:t>
      </w:r>
      <w:proofErr w:type="spellEnd"/>
      <w:r>
        <w:rPr>
          <w:color w:val="000000"/>
        </w:rPr>
        <w:t xml:space="preserve">, нагрузка 2 тонны на каждую </w:t>
      </w:r>
    </w:p>
    <w:p w14:paraId="079572CC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r>
        <w:rPr>
          <w:color w:val="000000"/>
        </w:rPr>
        <w:t>2 резиновых угловых отбойника сзади</w:t>
      </w:r>
    </w:p>
    <w:p w14:paraId="0B61BC1A" w14:textId="77777777" w:rsidR="00467CE5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color w:val="000000"/>
        </w:rPr>
      </w:pPr>
      <w:r>
        <w:rPr>
          <w:color w:val="000000"/>
        </w:rPr>
        <w:t>Выдвижнaя лестницa сзaди</w:t>
      </w:r>
    </w:p>
    <w:p w14:paraId="3F79E991" w14:textId="77777777" w:rsidR="00467CE5" w:rsidRPr="00FB34E3" w:rsidRDefault="00467CE5" w:rsidP="00467CE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3"/>
        <w:rPr>
          <w:b/>
          <w:color w:val="000000"/>
        </w:rPr>
      </w:pPr>
      <w:r w:rsidRPr="00FB34E3">
        <w:rPr>
          <w:b/>
          <w:color w:val="000000"/>
        </w:rPr>
        <w:t xml:space="preserve">8 коников </w:t>
      </w:r>
    </w:p>
    <w:p w14:paraId="43023B63" w14:textId="77777777" w:rsidR="009E560F" w:rsidRDefault="009E560F"/>
    <w:sectPr w:rsidR="009E560F" w:rsidSect="009E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CE5"/>
    <w:rsid w:val="00467CE5"/>
    <w:rsid w:val="00516656"/>
    <w:rsid w:val="009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67B1"/>
  <w15:docId w15:val="{4579CDE9-F76A-4462-9FA7-08513790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6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a.peryakov</dc:creator>
  <cp:lastModifiedBy>transportlog2013@yandex.ru</cp:lastModifiedBy>
  <cp:revision>3</cp:revision>
  <dcterms:created xsi:type="dcterms:W3CDTF">2022-09-08T13:28:00Z</dcterms:created>
  <dcterms:modified xsi:type="dcterms:W3CDTF">2023-02-16T09:53:00Z</dcterms:modified>
</cp:coreProperties>
</file>